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C0AE" w14:textId="5AE75BEB" w:rsidR="00CD47E6" w:rsidRPr="00307604" w:rsidRDefault="00CD47E6" w:rsidP="00BA5BF8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  <w:r w:rsidRPr="0030760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Procurement of </w:t>
      </w:r>
      <w:r w:rsidR="00A4559E" w:rsidRPr="0030760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hard</w:t>
      </w:r>
      <w:r w:rsidRPr="0030760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ware for National Public Broadcaster of Ukraine (NPBU).</w:t>
      </w:r>
    </w:p>
    <w:p w14:paraId="78BE1BF0" w14:textId="77777777" w:rsidR="00BA5BF8" w:rsidRPr="00307604" w:rsidRDefault="00BA5BF8" w:rsidP="00BA5BF8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</w:p>
    <w:p w14:paraId="6506623D" w14:textId="7C97888E" w:rsidR="00CD47E6" w:rsidRPr="00307604" w:rsidRDefault="00CD47E6" w:rsidP="00CD47E6">
      <w:pPr>
        <w:spacing w:after="36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GB" w:eastAsia="uk-UA"/>
        </w:rPr>
      </w:pPr>
      <w:r w:rsidRPr="00307604">
        <w:rPr>
          <w:rFonts w:eastAsia="Times New Roman" w:cstheme="minorHAnsi"/>
          <w:sz w:val="24"/>
          <w:szCs w:val="24"/>
          <w:lang w:val="en-GB" w:eastAsia="uk-UA"/>
        </w:rPr>
        <w:t>Crown Agents Ltd has been selected by the Swedish International Development Cooperation Agency that works on behalf of the Swedish government, to undertake the procurement</w:t>
      </w:r>
      <w:r w:rsidRPr="00307604">
        <w:rPr>
          <w:rFonts w:eastAsia="Times New Roman" w:cstheme="minorHAnsi"/>
          <w:sz w:val="24"/>
          <w:szCs w:val="24"/>
          <w:lang w:val="en-US" w:eastAsia="uk-UA"/>
        </w:rPr>
        <w:t xml:space="preserve"> of </w:t>
      </w:r>
      <w:r w:rsidR="00603E3B" w:rsidRPr="00307604">
        <w:rPr>
          <w:rFonts w:eastAsia="Times New Roman" w:cstheme="minorHAnsi"/>
          <w:sz w:val="24"/>
          <w:szCs w:val="24"/>
          <w:lang w:val="en-US" w:eastAsia="uk-UA"/>
        </w:rPr>
        <w:t xml:space="preserve">hardware </w:t>
      </w:r>
      <w:r w:rsidRPr="00307604">
        <w:rPr>
          <w:rFonts w:eastAsia="Times New Roman" w:cstheme="minorHAnsi"/>
          <w:sz w:val="24"/>
          <w:szCs w:val="24"/>
          <w:lang w:val="en-GB" w:eastAsia="uk-UA"/>
        </w:rPr>
        <w:t xml:space="preserve">required </w:t>
      </w:r>
      <w:proofErr w:type="gramStart"/>
      <w:r w:rsidRPr="00307604">
        <w:rPr>
          <w:rFonts w:eastAsia="Times New Roman" w:cstheme="minorHAnsi"/>
          <w:sz w:val="24"/>
          <w:szCs w:val="24"/>
          <w:lang w:val="en-GB" w:eastAsia="uk-UA"/>
        </w:rPr>
        <w:t>in order to</w:t>
      </w:r>
      <w:proofErr w:type="gramEnd"/>
      <w:r w:rsidRPr="00307604">
        <w:rPr>
          <w:rFonts w:eastAsia="Times New Roman" w:cstheme="minorHAnsi"/>
          <w:sz w:val="24"/>
          <w:szCs w:val="24"/>
          <w:lang w:val="en-GB" w:eastAsia="uk-UA"/>
        </w:rPr>
        <w:t xml:space="preserve"> </w:t>
      </w:r>
      <w:r w:rsidR="00082717" w:rsidRPr="00307604">
        <w:rPr>
          <w:rFonts w:eastAsia="Times New Roman" w:cstheme="minorHAnsi"/>
          <w:b/>
          <w:bCs/>
          <w:sz w:val="24"/>
          <w:szCs w:val="24"/>
          <w:lang w:val="en-US" w:eastAsia="uk-UA"/>
        </w:rPr>
        <w:t xml:space="preserve">upgrade 17 branches </w:t>
      </w:r>
      <w:r w:rsidRPr="00307604">
        <w:rPr>
          <w:rFonts w:eastAsia="Times New Roman" w:cstheme="minorHAnsi"/>
          <w:b/>
          <w:bCs/>
          <w:sz w:val="24"/>
          <w:szCs w:val="24"/>
          <w:lang w:val="en-GB" w:eastAsia="uk-UA"/>
        </w:rPr>
        <w:t>of the national public service broadcasting company of Ukraine</w:t>
      </w:r>
      <w:r w:rsidRPr="00307604">
        <w:rPr>
          <w:rFonts w:eastAsia="Times New Roman" w:cstheme="minorHAnsi"/>
          <w:sz w:val="24"/>
          <w:szCs w:val="24"/>
          <w:lang w:val="en-GB" w:eastAsia="uk-UA"/>
        </w:rPr>
        <w:t xml:space="preserve">. </w:t>
      </w:r>
    </w:p>
    <w:p w14:paraId="40F3A782" w14:textId="17947A79" w:rsidR="00CD47E6" w:rsidRPr="00BA5BF8" w:rsidRDefault="00CD47E6" w:rsidP="00CD47E6">
      <w:pPr>
        <w:spacing w:after="360" w:line="276" w:lineRule="auto"/>
        <w:rPr>
          <w:rFonts w:eastAsia="Arial" w:cstheme="minorHAnsi"/>
          <w:sz w:val="24"/>
          <w:szCs w:val="24"/>
          <w:lang w:val="en-GB"/>
        </w:rPr>
      </w:pPr>
      <w:r w:rsidRPr="00307604">
        <w:rPr>
          <w:rFonts w:eastAsia="Times New Roman" w:cstheme="minorHAnsi"/>
          <w:sz w:val="24"/>
          <w:szCs w:val="24"/>
          <w:lang w:val="en-GB" w:eastAsia="uk-UA"/>
        </w:rPr>
        <w:t>The procurement will be undertaken in Lot</w:t>
      </w:r>
      <w:r w:rsidR="001A1677" w:rsidRPr="00307604">
        <w:rPr>
          <w:rFonts w:eastAsia="Times New Roman" w:cstheme="minorHAnsi"/>
          <w:sz w:val="24"/>
          <w:szCs w:val="24"/>
          <w:lang w:val="en-GB" w:eastAsia="uk-UA"/>
        </w:rPr>
        <w:t>s</w:t>
      </w:r>
      <w:r w:rsidR="00FD254F" w:rsidRPr="00307604">
        <w:rPr>
          <w:rFonts w:eastAsia="Arial" w:cstheme="minorHAnsi"/>
          <w:sz w:val="24"/>
          <w:szCs w:val="24"/>
          <w:lang w:val="en-GB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7129"/>
        <w:gridCol w:w="1088"/>
        <w:gridCol w:w="1574"/>
      </w:tblGrid>
      <w:tr w:rsidR="006D70E5" w:rsidRPr="006D70E5" w14:paraId="09925703" w14:textId="77777777" w:rsidTr="00AB0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78AE6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Item</w:t>
            </w:r>
            <w:proofErr w:type="spellEnd"/>
          </w:p>
          <w:p w14:paraId="4F385160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No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.</w:t>
            </w:r>
          </w:p>
          <w:p w14:paraId="3E96B614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3EDD0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Item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Description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72883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Qty</w:t>
            </w:r>
            <w:proofErr w:type="spellEnd"/>
          </w:p>
          <w:p w14:paraId="59BA35A1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required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84E0F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Unit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of</w:t>
            </w:r>
            <w:proofErr w:type="spellEnd"/>
          </w:p>
          <w:p w14:paraId="75278E7D" w14:textId="683FB04A" w:rsidR="006D70E5" w:rsidRPr="006D70E5" w:rsidRDefault="006D70E5" w:rsidP="00AB05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Measure</w:t>
            </w:r>
            <w:proofErr w:type="spellEnd"/>
          </w:p>
        </w:tc>
      </w:tr>
      <w:tr w:rsidR="006D70E5" w:rsidRPr="006D70E5" w14:paraId="6A47FDA4" w14:textId="77777777" w:rsidTr="00AB05E9">
        <w:trPr>
          <w:trHeight w:val="63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EB3224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Lot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1 /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Server's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capacities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the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cluster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and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SW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cluster</w:t>
            </w:r>
            <w:proofErr w:type="spellEnd"/>
          </w:p>
          <w:p w14:paraId="51EF7428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  <w:tr w:rsidR="006D70E5" w:rsidRPr="006D70E5" w14:paraId="15B2CE5E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DA77FC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9DE9A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Storage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Array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DB4E7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B1DE87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2B29BB47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7A3A03A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68DC4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Storage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Expansion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Enclosure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950A0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56DB58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45B654C1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B025374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87FFB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Network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Switch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276F5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7A6660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71876167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DE4EE5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59EC7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Server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platform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90E3C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813FAC0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5963984D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B09B76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8DF34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Server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platform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77F91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D5C7ED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492195F6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D6AD91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D8D96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Fibre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Channel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Adapter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D7B47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2F06B9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7FD835E8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82E565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0A7242A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License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VMware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vSphere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7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Enterprise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Plus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1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processor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7233C3E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CB0052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131D92A3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499099B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1250C2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Subscription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VMware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vSphere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7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Enterprise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Plus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B0E6F6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9945F6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33C3A809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8F2764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E72B2A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License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Upgrade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VMware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vSphere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7 Standard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to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vSphere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7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Enterprise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Plus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56FC7D8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527E49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235F4BB6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412424C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B86666D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Subscription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VMware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vSphere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7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Enterprise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Plus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145782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6E166E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1558DBE6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E83F1D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DCA05A3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Microsoft Windows Server 2022 Standard - 16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Core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License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Pack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4730B4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245836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 </w:t>
            </w:r>
          </w:p>
        </w:tc>
      </w:tr>
      <w:tr w:rsidR="006D70E5" w:rsidRPr="006D70E5" w14:paraId="1E56B442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F8B696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815C87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License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Microsoft Windows Server 2022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Remote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Desktop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Services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- 1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User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CAL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C77E2F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40B46F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7B28768C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F4E08B6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B12BEB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License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Microsoft Windows Server 2022 - 1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User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CAL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EED5AC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78818B4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3D96ACDB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58CBCC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B8F4387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License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Microsoft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WinPro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10 SNGL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1E5387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07758CE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21D33CF0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72151D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BA0E549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License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ESET PROTECT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Essential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88DCA3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853F1E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6BA33D7A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D59143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F329B84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License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Veeam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Backup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&amp;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Replication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Universal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Perpetual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3851189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FE94E7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BA5BF8" w:rsidRPr="006D70E5" w14:paraId="35FB7C8C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7A702C" w14:textId="77777777" w:rsidR="00BA5BF8" w:rsidRPr="006D70E5" w:rsidRDefault="00BA5BF8" w:rsidP="00BA5B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42E35C2" w14:textId="77777777" w:rsidR="00BA5BF8" w:rsidRPr="006D70E5" w:rsidRDefault="00BA5BF8" w:rsidP="00BA5B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Trainings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BD10B00" w14:textId="77777777" w:rsidR="00BA5BF8" w:rsidRPr="006D70E5" w:rsidRDefault="00BA5BF8" w:rsidP="00BA5B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9FC954" w14:textId="25366334" w:rsidR="00BA5BF8" w:rsidRPr="006D70E5" w:rsidRDefault="00BA5BF8" w:rsidP="00BA5B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BA5BF8" w:rsidRPr="006D70E5" w14:paraId="06898546" w14:textId="77777777" w:rsidTr="00AB05E9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E5E952" w14:textId="77777777" w:rsidR="00BA5BF8" w:rsidRPr="006D70E5" w:rsidRDefault="00BA5BF8" w:rsidP="00BA5B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3495D4" w14:textId="77777777" w:rsidR="00BA5BF8" w:rsidRPr="006D70E5" w:rsidRDefault="00BA5BF8" w:rsidP="00BA5B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FC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cable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264B1D9" w14:textId="77777777" w:rsidR="00BA5BF8" w:rsidRPr="006D70E5" w:rsidRDefault="00BA5BF8" w:rsidP="00BA5B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077E6A" w14:textId="32887E96" w:rsidR="00BA5BF8" w:rsidRPr="006D70E5" w:rsidRDefault="00BA5BF8" w:rsidP="00BA5B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</w:tbl>
    <w:p w14:paraId="74F64A23" w14:textId="23C0E2A4" w:rsidR="001A1677" w:rsidRPr="00787F40" w:rsidRDefault="001A1677" w:rsidP="00CD47E6">
      <w:pPr>
        <w:spacing w:after="360" w:line="276" w:lineRule="auto"/>
        <w:rPr>
          <w:rFonts w:eastAsia="Arial" w:cstheme="minorHAnsi"/>
          <w:sz w:val="24"/>
          <w:szCs w:val="24"/>
        </w:rPr>
      </w:pPr>
    </w:p>
    <w:tbl>
      <w:tblPr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301"/>
        <w:gridCol w:w="991"/>
        <w:gridCol w:w="1836"/>
      </w:tblGrid>
      <w:tr w:rsidR="006D70E5" w:rsidRPr="006D70E5" w14:paraId="616A9E18" w14:textId="77777777" w:rsidTr="002F24D5">
        <w:trPr>
          <w:trHeight w:val="688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0524019" w14:textId="6E5AE4EA" w:rsidR="006D70E5" w:rsidRPr="006D70E5" w:rsidRDefault="006D70E5" w:rsidP="0024531C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Lot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2 /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Laptops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including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accessories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and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workstations</w:t>
            </w:r>
            <w:proofErr w:type="spellEnd"/>
          </w:p>
          <w:p w14:paraId="2E71DE51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  <w:tr w:rsidR="006D70E5" w:rsidRPr="006D70E5" w14:paraId="15A5E249" w14:textId="77777777" w:rsidTr="002F24D5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3FE24C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D966CE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Laptop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A49EDEF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39E8D4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00F79076" w14:textId="77777777" w:rsidTr="002F24D5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E6D91F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24427F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Laptop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Backpack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17B983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3492FB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1ED69484" w14:textId="77777777" w:rsidTr="002F24D5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6DBA36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8D7E0F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Wireless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Combo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Keyboard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&amp; Mouse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F2A05FC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3498CD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kit</w:t>
            </w:r>
            <w:proofErr w:type="spellEnd"/>
          </w:p>
        </w:tc>
      </w:tr>
      <w:tr w:rsidR="006D70E5" w:rsidRPr="006D70E5" w14:paraId="6A585A51" w14:textId="77777777" w:rsidTr="002F24D5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0C4D98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097830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Monitor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54BD93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F99F13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0AA8D626" w14:textId="77777777" w:rsidTr="002F24D5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8DBB07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4CE113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Stream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Workstation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634E19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B7F7C2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kit</w:t>
            </w:r>
            <w:proofErr w:type="spellEnd"/>
          </w:p>
        </w:tc>
      </w:tr>
      <w:tr w:rsidR="006D70E5" w:rsidRPr="006D70E5" w14:paraId="2215AF85" w14:textId="77777777" w:rsidTr="002F24D5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2C2F46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1E3E22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NLE Workstation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4296EA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A44C74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kit</w:t>
            </w:r>
            <w:proofErr w:type="spellEnd"/>
          </w:p>
        </w:tc>
      </w:tr>
      <w:tr w:rsidR="006D70E5" w:rsidRPr="006D70E5" w14:paraId="46161AE6" w14:textId="77777777" w:rsidTr="002F24D5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FB4FB1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2D12FE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Subscription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Adobe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Creative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Suite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Bussines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43E5E02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7A9545C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0D546279" w14:textId="77777777" w:rsidTr="002F24D5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912BC59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D09785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Workstation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51A673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6B8183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kit</w:t>
            </w:r>
            <w:proofErr w:type="spellEnd"/>
          </w:p>
        </w:tc>
      </w:tr>
      <w:tr w:rsidR="006D70E5" w:rsidRPr="006D70E5" w14:paraId="01F6EA12" w14:textId="77777777" w:rsidTr="002F24D5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52744D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2.9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449E96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Laptop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Apple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84E0FF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B85DE4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749ED5B9" w14:textId="77777777" w:rsidTr="002F24D5">
        <w:trPr>
          <w:trHeight w:val="320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87E59ED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  <w:p w14:paraId="77257FA5" w14:textId="300CE3A3" w:rsidR="006D70E5" w:rsidRPr="006D70E5" w:rsidRDefault="006D70E5" w:rsidP="00AB05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Lot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3 /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cameras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and</w:t>
            </w:r>
            <w:proofErr w:type="spellEnd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accessories</w:t>
            </w:r>
            <w:proofErr w:type="spellEnd"/>
          </w:p>
        </w:tc>
      </w:tr>
      <w:tr w:rsidR="006D70E5" w:rsidRPr="006D70E5" w14:paraId="36BC4CCD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7A12EC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348CD3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Camera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0B511E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33DD44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6D70E5" w:rsidRPr="006D70E5" w14:paraId="64DC44FF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DB18CE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5389DA" w14:textId="77777777" w:rsidR="006D70E5" w:rsidRPr="006D70E5" w:rsidRDefault="006D70E5" w:rsidP="006D7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Lense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DC4324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0898D8" w14:textId="77777777" w:rsidR="006D70E5" w:rsidRPr="006D70E5" w:rsidRDefault="006D70E5" w:rsidP="006D70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54405103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4FE31F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C906BD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Lense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14387B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C7ACE3" w14:textId="677322F1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3CBC6ED1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70C40B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B1DBFAC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Lense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4F15FB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0B189F" w14:textId="471065C5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64314211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F426B6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lastRenderedPageBreak/>
              <w:t>3.5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7DE556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Battery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pack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0D4108C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28BB1D0" w14:textId="45DBD522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5975F724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C06748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471E96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Charger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6D0369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289F59" w14:textId="1D8C652D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3F363EC8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9709CE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3.7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5FE2A0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Power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adapter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785F634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43202E" w14:textId="05BA4E11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77983935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F134FBB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3.8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2E680F1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Memory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card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FED6662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7D865B" w14:textId="575193A1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77EA7E01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5D792AD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3.9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22CA64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Memory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card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BB4C7A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71983F" w14:textId="6F995CD4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4E4BD630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F0D363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3.10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EA73E1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ND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Filter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6C3C68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562810" w14:textId="698B2CF2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78232288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64CA40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3.11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AFD8C9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ND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Filter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41C6132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FC9B49F" w14:textId="65EA6EEB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49E6FAE5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F0B576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3.12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6E6C07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Lavalier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Microphone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System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32FB45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DE5EC9" w14:textId="6DAE13B8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18C7A396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33EDAC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3.13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31A818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Portable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audio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recorder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0A5491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F5B3330" w14:textId="4A377EB1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325492DD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DB81BE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3.14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0D1E1B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Microphone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48C19B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38424F" w14:textId="4E042816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26D30238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92EAAB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3.15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419FC7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Video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Tripod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9B604B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FCA16A2" w14:textId="0E1096E8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2EDC0A6C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08EF1F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3.16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9CA2465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Charger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E31002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E9E3FC" w14:textId="2D79FE13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3F3FA60C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889CD6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3.17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F5A225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Rechargeable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battery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5A4E90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84E486" w14:textId="3C14F6CB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365B93F0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7D1EB23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3.18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B3660DA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LED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light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2E5B72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D76EC7E" w14:textId="0B4CA610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5ADC31E0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24722D2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3.19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0FBAD1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External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HDD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7EA664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C2023A" w14:textId="36970EA8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67CA7A79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72512A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3.20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A09C96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Backpack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4A408A6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ECA032" w14:textId="5C1A10E1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4ACA69D8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DC96BC4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3.21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38290E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Rig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cage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8BB24F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4471B1" w14:textId="6F067D60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23CDEF74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4B5571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3.22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199EF4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Video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monitor-recorder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F3B463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5BE0DB" w14:textId="6704AC75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7BCFEE54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67E9F7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3.23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8784BE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Battery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FC48F5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87DA56" w14:textId="3A52205F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1FFD8446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2F70B97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3.24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84A276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Charger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592D0F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1226807" w14:textId="7BB0B7EC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30C8C862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C83FF4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3.25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4A66C5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Stabilizer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555DBF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FA3B7C" w14:textId="458CC9A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52E91202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BC2441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3.26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C7A47C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Side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Handle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FDFED8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26571F" w14:textId="4520DB51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1ADBFD2F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64B715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3.27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D09118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Powerbank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5B3835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883814" w14:textId="32B96B08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2DCC20D7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8CA41B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3.28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28063D8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Light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Stand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832C9D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534006" w14:textId="0E4BF2A4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A6178E" w:rsidRPr="006D70E5" w14:paraId="4138F62C" w14:textId="77777777" w:rsidTr="002F24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1498EC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3.29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03B4DC8" w14:textId="77777777" w:rsidR="00A6178E" w:rsidRPr="006D70E5" w:rsidRDefault="00A6178E" w:rsidP="00A617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Drone</w:t>
            </w:r>
            <w:proofErr w:type="spellEnd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w/ </w:t>
            </w:r>
            <w:proofErr w:type="spellStart"/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accessories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23C666" w14:textId="77777777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6D70E5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7F219A" w14:textId="65048733" w:rsidR="00A6178E" w:rsidRPr="006D70E5" w:rsidRDefault="00A6178E" w:rsidP="00A6178E">
            <w:pPr>
              <w:spacing w:after="0" w:line="240" w:lineRule="auto"/>
              <w:jc w:val="center"/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</w:pPr>
            <w:proofErr w:type="spellStart"/>
            <w:r w:rsidRPr="00787F40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kit</w:t>
            </w:r>
            <w:proofErr w:type="spellEnd"/>
          </w:p>
        </w:tc>
      </w:tr>
    </w:tbl>
    <w:p w14:paraId="39C37429" w14:textId="5B7B7F94" w:rsidR="006D70E5" w:rsidRPr="00787F40" w:rsidRDefault="006D70E5" w:rsidP="00CD47E6">
      <w:pPr>
        <w:spacing w:after="360" w:line="276" w:lineRule="auto"/>
        <w:rPr>
          <w:rFonts w:eastAsia="Arial" w:cstheme="minorHAnsi"/>
          <w:sz w:val="24"/>
          <w:szCs w:val="24"/>
        </w:rPr>
      </w:pPr>
    </w:p>
    <w:tbl>
      <w:tblPr>
        <w:tblW w:w="108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293"/>
        <w:gridCol w:w="993"/>
        <w:gridCol w:w="1891"/>
      </w:tblGrid>
      <w:tr w:rsidR="002A73EC" w:rsidRPr="002A73EC" w14:paraId="49444885" w14:textId="77777777" w:rsidTr="00787F40">
        <w:trPr>
          <w:trHeight w:val="320"/>
        </w:trPr>
        <w:tc>
          <w:tcPr>
            <w:tcW w:w="10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E2E703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Lot</w:t>
            </w:r>
            <w:proofErr w:type="spellEnd"/>
            <w:r w:rsidRPr="002A73EC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4 / </w:t>
            </w:r>
            <w:proofErr w:type="spellStart"/>
            <w:r w:rsidRPr="002A73EC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Phones</w:t>
            </w:r>
            <w:proofErr w:type="spellEnd"/>
            <w:r w:rsidRPr="002A73EC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and</w:t>
            </w:r>
            <w:proofErr w:type="spellEnd"/>
            <w:r w:rsidRPr="002A73EC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accessories</w:t>
            </w:r>
            <w:proofErr w:type="spellEnd"/>
          </w:p>
          <w:p w14:paraId="2BC54066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  <w:tr w:rsidR="00787F40" w:rsidRPr="002A73EC" w14:paraId="3A55AFF1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9EEA62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92AA28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Mobile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Phone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4G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796CAB2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EB0CC5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3417FDC5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4B8A3E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033042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Data-Cable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USB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type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C (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8F9FA"/>
                <w:lang w:eastAsia="uk-UA"/>
              </w:rPr>
              <w:t>must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8F9FA"/>
                <w:lang w:eastAsia="uk-UA"/>
              </w:rPr>
              <w:t>be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8F9FA"/>
                <w:lang w:eastAsia="uk-UA"/>
              </w:rPr>
              <w:t>compatible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8F9FA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8F9FA"/>
                <w:lang w:eastAsia="uk-UA"/>
              </w:rPr>
              <w:t>with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8F9FA"/>
                <w:lang w:eastAsia="uk-UA"/>
              </w:rPr>
              <w:t xml:space="preserve"> a 4.1)</w:t>
            </w:r>
          </w:p>
          <w:p w14:paraId="525F359B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986F26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7ECD799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2CF547D7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6F4BB4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B809C4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Portable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Wireless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Mic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Lavalier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Set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5B61B8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C0AE8D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6EB1945F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D1DD2B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1EA134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TRRS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cable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with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3,5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plug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with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twist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1AEE8D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3E8CF0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2C8C9C79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D9601C4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CE7C6A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Reporters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handle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Mic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87E1E7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F203E8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522AB0C4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5B997D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1C077C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Smartphone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Rig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57E6ED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430BDC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0546D47C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CC31BC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69CCDAB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On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camera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Lighting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88AE0D5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2DFF857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2A7E8E32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525957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73A0C3D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Battery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Type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AA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On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camera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Lighting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F44B63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EFCFCE4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10D0D767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421E60F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83BBBF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Battery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charger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4 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Battery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Type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AA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FC6503F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017420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02CE3884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6E453D9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7185F8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Tripod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2D68A3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1424A2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51130987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5AD561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4.11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B8B147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Power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Bank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10000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mAh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Type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-C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F759C66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FDEA51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625A0523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6173A8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4.12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F9ED849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Bag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accessories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BDC43B6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1E52C3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533702F0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840B1F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4.13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AB8453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Mobile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Wi-Fi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4G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Router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001262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CE1636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3F2CC025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788B8E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4.14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B8E7C50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Microphone-Gun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Super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Cardiode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type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with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TRS-TRS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plug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43C59C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700A7A9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52AD563B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D4210C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4.15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04A42D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In-Ear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Canal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Headphones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with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TRS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plug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01B0B85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95B77E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787F40" w:rsidRPr="002A73EC" w14:paraId="701B1ADE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ED20021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4.16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5BE501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Service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Mobile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Live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News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content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gathering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, 100GB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traffic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must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be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included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must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be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compatible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with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LiveU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56D2A3D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FA1598" w14:textId="15004691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month</w:t>
            </w:r>
            <w:proofErr w:type="spellEnd"/>
          </w:p>
        </w:tc>
      </w:tr>
      <w:tr w:rsidR="00787F40" w:rsidRPr="002A73EC" w14:paraId="7AAEC106" w14:textId="77777777" w:rsidTr="00F4620C">
        <w:trPr>
          <w:trHeight w:val="3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E2AEC2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4.17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55728E9" w14:textId="77777777" w:rsidR="002A73EC" w:rsidRPr="002A73EC" w:rsidRDefault="002A73EC" w:rsidP="002A73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Mobile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Internet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4G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service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from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2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Mobile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Operators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includes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starter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pack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with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2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sim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cards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and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12-month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refill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vouchers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C943B8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37B1DA" w14:textId="77777777" w:rsidR="002A73EC" w:rsidRPr="002A73EC" w:rsidRDefault="002A73EC" w:rsidP="002A7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kit</w:t>
            </w:r>
            <w:proofErr w:type="spellEnd"/>
            <w:r w:rsidRPr="002A73EC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</w:tbl>
    <w:p w14:paraId="2BDA2EBA" w14:textId="158235D4" w:rsidR="002A73EC" w:rsidRPr="00787F40" w:rsidRDefault="002A73EC" w:rsidP="00CD47E6">
      <w:pPr>
        <w:spacing w:after="360" w:line="276" w:lineRule="auto"/>
        <w:rPr>
          <w:rFonts w:eastAsia="Arial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7415"/>
        <w:gridCol w:w="993"/>
        <w:gridCol w:w="1702"/>
      </w:tblGrid>
      <w:tr w:rsidR="00904E64" w:rsidRPr="00904E64" w14:paraId="18FEA87F" w14:textId="77777777" w:rsidTr="00F4620C">
        <w:trPr>
          <w:trHeight w:val="320"/>
        </w:trPr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6F92A4" w14:textId="77777777" w:rsidR="00904E64" w:rsidRPr="00904E64" w:rsidRDefault="00904E64" w:rsidP="00904E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  <w:p w14:paraId="3F5974F2" w14:textId="77777777" w:rsidR="00904E64" w:rsidRPr="00904E64" w:rsidRDefault="00904E64" w:rsidP="00904E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904E64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Lot</w:t>
            </w:r>
            <w:proofErr w:type="spellEnd"/>
            <w:r w:rsidRPr="00904E64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5 / </w:t>
            </w:r>
            <w:proofErr w:type="spellStart"/>
            <w:r w:rsidRPr="00904E64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cameras</w:t>
            </w:r>
            <w:proofErr w:type="spellEnd"/>
            <w:r w:rsidRPr="00904E64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and</w:t>
            </w:r>
            <w:proofErr w:type="spellEnd"/>
            <w:r w:rsidRPr="00904E64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b/>
                <w:bCs/>
                <w:color w:val="111833"/>
                <w:sz w:val="24"/>
                <w:szCs w:val="24"/>
                <w:lang w:eastAsia="uk-UA"/>
              </w:rPr>
              <w:t>accessories</w:t>
            </w:r>
            <w:proofErr w:type="spellEnd"/>
          </w:p>
          <w:p w14:paraId="65E839CF" w14:textId="77777777" w:rsidR="00904E64" w:rsidRPr="00904E64" w:rsidRDefault="00904E64" w:rsidP="00904E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  <w:tr w:rsidR="00904E64" w:rsidRPr="00904E64" w14:paraId="30288781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92D1FF" w14:textId="77777777" w:rsidR="00904E64" w:rsidRPr="00904E64" w:rsidRDefault="00904E64" w:rsidP="00904E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8F16E1" w14:textId="77777777" w:rsidR="00904E64" w:rsidRPr="00904E64" w:rsidRDefault="00904E64" w:rsidP="00904E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Сompact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HEVC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field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unit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live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transmission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on-the-go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.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must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be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compatible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with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LiveU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76D774D" w14:textId="77777777" w:rsidR="00904E64" w:rsidRPr="00904E64" w:rsidRDefault="00904E64" w:rsidP="00904E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D869C56" w14:textId="77777777" w:rsidR="00904E64" w:rsidRPr="00904E64" w:rsidRDefault="00904E64" w:rsidP="00904E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  <w:tr w:rsidR="00904E64" w:rsidRPr="00904E64" w14:paraId="3A059CD5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E327DF" w14:textId="77777777" w:rsidR="00904E64" w:rsidRPr="00904E64" w:rsidRDefault="00904E64" w:rsidP="00904E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7D5ED8" w14:textId="77777777" w:rsidR="00904E64" w:rsidRPr="00904E64" w:rsidRDefault="00904E64" w:rsidP="00904E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Bag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compact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HEVC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field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unit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for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live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transmission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on-the-go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AAC4D3A" w14:textId="77777777" w:rsidR="00904E64" w:rsidRPr="00904E64" w:rsidRDefault="00904E64" w:rsidP="00904E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F1B6BDB" w14:textId="77777777" w:rsidR="00904E64" w:rsidRPr="00904E64" w:rsidRDefault="00904E64" w:rsidP="00904E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pcs</w:t>
            </w:r>
            <w:proofErr w:type="spellEnd"/>
            <w:r w:rsidRPr="00904E64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.</w:t>
            </w:r>
          </w:p>
        </w:tc>
      </w:tr>
    </w:tbl>
    <w:p w14:paraId="3F57B9A4" w14:textId="77777777" w:rsidR="00904E64" w:rsidRPr="00787F40" w:rsidRDefault="00904E64" w:rsidP="00CD47E6">
      <w:pPr>
        <w:spacing w:after="360" w:line="276" w:lineRule="auto"/>
        <w:rPr>
          <w:rFonts w:eastAsia="Arial" w:cstheme="minorHAnsi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435"/>
        <w:gridCol w:w="851"/>
        <w:gridCol w:w="1702"/>
      </w:tblGrid>
      <w:tr w:rsidR="00C80381" w:rsidRPr="00C80381" w14:paraId="342E346B" w14:textId="77777777" w:rsidTr="00F4620C">
        <w:trPr>
          <w:trHeight w:val="418"/>
        </w:trPr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CF16D2" w14:textId="77777777" w:rsidR="00C80381" w:rsidRPr="00C80381" w:rsidRDefault="00C80381" w:rsidP="00C803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  <w:p w14:paraId="43AB409E" w14:textId="77777777" w:rsidR="00C80381" w:rsidRPr="00C80381" w:rsidRDefault="00C80381" w:rsidP="00C803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Lot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6 / ENG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cameras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and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accessories</w:t>
            </w:r>
            <w:proofErr w:type="spellEnd"/>
          </w:p>
          <w:p w14:paraId="1BDACE6F" w14:textId="77777777" w:rsidR="00C80381" w:rsidRPr="00C80381" w:rsidRDefault="00C80381" w:rsidP="00C803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  <w:tr w:rsidR="00C80381" w:rsidRPr="00C80381" w14:paraId="6C8B1C07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B9DBA45" w14:textId="77777777" w:rsidR="00C80381" w:rsidRPr="00C80381" w:rsidRDefault="00C80381" w:rsidP="00C803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FFDB42" w14:textId="77777777" w:rsidR="00C80381" w:rsidRPr="00C80381" w:rsidRDefault="00C80381" w:rsidP="00C803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Camcorder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w/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accessories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bundle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8B45ED" w14:textId="77777777" w:rsidR="00C80381" w:rsidRPr="00C80381" w:rsidRDefault="00C80381" w:rsidP="00C803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064B7E" w14:textId="77777777" w:rsidR="00C80381" w:rsidRPr="00C80381" w:rsidRDefault="00C80381" w:rsidP="00C803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C80381" w:rsidRPr="00C80381" w14:paraId="3FEFD4A0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BF3107" w14:textId="77777777" w:rsidR="00C80381" w:rsidRPr="00C80381" w:rsidRDefault="00C80381" w:rsidP="00C803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4C8B661" w14:textId="77777777" w:rsidR="00C80381" w:rsidRPr="00C80381" w:rsidRDefault="00C80381" w:rsidP="00C803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Camcorder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09831A" w14:textId="77777777" w:rsidR="00C80381" w:rsidRPr="00C80381" w:rsidRDefault="00C80381" w:rsidP="00C803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F74A73" w14:textId="77777777" w:rsidR="00C80381" w:rsidRPr="00C80381" w:rsidRDefault="00C80381" w:rsidP="00C803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7DC100C0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BCD677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lastRenderedPageBreak/>
              <w:t>6.3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D7C72FD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Software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license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543326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3AE71C" w14:textId="2EC12480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57A53AA9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46AEF2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B27B04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Microphone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4262117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5D06AFC" w14:textId="42A21944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112584C1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8C83BA2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A4B8AD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LED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Light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E4DA462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3A80DC7" w14:textId="5C015E62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718EAF5E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762A485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4E7C4D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Battery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0364B9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13BE361" w14:textId="3B8EB669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7C91D013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EA8CA8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22D071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Charger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A33680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6E8FDD" w14:textId="62CC7EB2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70C80FEE" w14:textId="77777777" w:rsidTr="00F4620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E8567D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C4AB2BA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UV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Filter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B7880E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EB311E" w14:textId="5A25690D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1CE1F369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181AF7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5CF592A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Memory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card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9C5529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7BC282" w14:textId="36F217C9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26C6C53D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43B220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154B31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Tripod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F28147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56389E" w14:textId="00874BB2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6542BBF1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8985B6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DB54B5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Camera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bag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94D896E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9E2D76" w14:textId="226DAB9B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0EBA1CBA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30EF9B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6.12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64EC19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Charger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6C225F2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36647F" w14:textId="645D1F1A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1AB17222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ECD514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6.13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B71B02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AA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battery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940526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967274" w14:textId="3DD375D0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60E4171E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474395A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C8F19D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Rain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cover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for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camcorder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E9C530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3EA245" w14:textId="745B8952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73490788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57C2E0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DBD136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Lavalier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radio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microphone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system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9F5C32E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4DAF40" w14:textId="2B6A53A8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787F40">
              <w:rPr>
                <w:rFonts w:cstheme="minorHAnsi"/>
                <w:color w:val="111833"/>
                <w:sz w:val="24"/>
                <w:szCs w:val="24"/>
              </w:rPr>
              <w:t>kit</w:t>
            </w:r>
            <w:proofErr w:type="spellEnd"/>
          </w:p>
        </w:tc>
      </w:tr>
      <w:tr w:rsidR="0088781B" w:rsidRPr="00C80381" w14:paraId="57F7A7FE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3B2F214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6.16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2FDC4E8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Lavalier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microphone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black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77B161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DC9974" w14:textId="46F3F1CE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5E59CB8D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F4A599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6.17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81AEC2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Phantom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adapter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1A0997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EEB9C7" w14:textId="179045E7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6BF7146D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5E2CC45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6.18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C34A0F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Microphone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FCF6DE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1977F2F" w14:textId="42E05663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45A3E26E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D77816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6.19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26996A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Cable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D864E8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CA3DEB7" w14:textId="335EE2CA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54AB7545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326888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6.20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E109B1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Microphone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stand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3D8E70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78E2EEF" w14:textId="002CF979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  <w:tr w:rsidR="0088781B" w:rsidRPr="00C80381" w14:paraId="3E6729A9" w14:textId="77777777" w:rsidTr="00F4620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BEA7DD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color w:val="111833"/>
                <w:sz w:val="24"/>
                <w:szCs w:val="24"/>
                <w:lang w:eastAsia="uk-UA"/>
              </w:rPr>
              <w:t>6.21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3AB449" w14:textId="77777777" w:rsidR="0088781B" w:rsidRPr="00C80381" w:rsidRDefault="0088781B" w:rsidP="008878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Headphones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2316AF" w14:textId="77777777" w:rsidR="0088781B" w:rsidRPr="00C80381" w:rsidRDefault="0088781B" w:rsidP="008878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D29F9F6" w14:textId="586B4AA8" w:rsidR="0088781B" w:rsidRPr="00C80381" w:rsidRDefault="0088781B" w:rsidP="003B1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pcs</w:t>
            </w:r>
            <w:proofErr w:type="spellEnd"/>
            <w:r w:rsidRPr="00C80381">
              <w:rPr>
                <w:rFonts w:eastAsia="Times New Roman" w:cstheme="minorHAnsi"/>
                <w:sz w:val="24"/>
                <w:szCs w:val="24"/>
                <w:lang w:eastAsia="uk-UA"/>
              </w:rPr>
              <w:t>.</w:t>
            </w:r>
          </w:p>
        </w:tc>
      </w:tr>
    </w:tbl>
    <w:p w14:paraId="4C2ACDE1" w14:textId="77777777" w:rsidR="008D1891" w:rsidRPr="008D1891" w:rsidRDefault="008D1891" w:rsidP="008D1891">
      <w:pPr>
        <w:spacing w:line="276" w:lineRule="auto"/>
        <w:rPr>
          <w:rFonts w:ascii="Arial" w:hAnsi="Arial" w:cs="Arial"/>
          <w:sz w:val="30"/>
          <w:szCs w:val="30"/>
          <w:lang w:val="en-GB"/>
        </w:rPr>
      </w:pPr>
    </w:p>
    <w:p w14:paraId="19FC7E33" w14:textId="31DD532C" w:rsidR="00D67651" w:rsidRPr="00F4620C" w:rsidRDefault="00CD47E6" w:rsidP="003B1408">
      <w:pPr>
        <w:spacing w:after="360" w:line="276" w:lineRule="auto"/>
        <w:textAlignment w:val="baseline"/>
        <w:rPr>
          <w:rFonts w:eastAsia="Times New Roman" w:cstheme="minorHAnsi"/>
          <w:sz w:val="24"/>
          <w:szCs w:val="24"/>
          <w:lang w:val="en-GB" w:eastAsia="uk-UA"/>
        </w:rPr>
      </w:pPr>
      <w:r w:rsidRPr="00F4620C">
        <w:rPr>
          <w:rFonts w:eastAsia="Times New Roman" w:cstheme="minorHAnsi"/>
          <w:sz w:val="24"/>
          <w:szCs w:val="24"/>
          <w:lang w:val="en-GB" w:eastAsia="uk-UA"/>
        </w:rPr>
        <w:t xml:space="preserve">Crown Agents requests that </w:t>
      </w:r>
      <w:r w:rsidR="002A53F9" w:rsidRPr="00F4620C">
        <w:rPr>
          <w:rFonts w:eastAsia="Times New Roman" w:cstheme="minorHAnsi"/>
          <w:sz w:val="24"/>
          <w:szCs w:val="24"/>
          <w:lang w:val="en-US" w:eastAsia="uk-UA"/>
        </w:rPr>
        <w:t>Suppliers</w:t>
      </w:r>
      <w:r w:rsidR="00D67651" w:rsidRPr="00F4620C">
        <w:rPr>
          <w:rFonts w:eastAsia="Times New Roman" w:cstheme="minorHAnsi"/>
          <w:sz w:val="24"/>
          <w:szCs w:val="24"/>
          <w:lang w:val="en-GB" w:eastAsia="uk-UA"/>
        </w:rPr>
        <w:t xml:space="preserve"> </w:t>
      </w:r>
      <w:r w:rsidR="00A425D7" w:rsidRPr="00F4620C">
        <w:rPr>
          <w:rFonts w:eastAsia="Times New Roman" w:cstheme="minorHAnsi"/>
          <w:sz w:val="24"/>
          <w:szCs w:val="24"/>
          <w:lang w:val="en-GB" w:eastAsia="uk-UA"/>
        </w:rPr>
        <w:t xml:space="preserve">should submit their EOI by </w:t>
      </w:r>
      <w:proofErr w:type="gramStart"/>
      <w:r w:rsidR="00307604">
        <w:rPr>
          <w:rFonts w:eastAsia="Times New Roman" w:cstheme="minorHAnsi"/>
          <w:sz w:val="24"/>
          <w:szCs w:val="24"/>
          <w:lang w:val="en-GB" w:eastAsia="uk-UA"/>
        </w:rPr>
        <w:t>17</w:t>
      </w:r>
      <w:r w:rsidR="00A425D7" w:rsidRPr="00F4620C">
        <w:rPr>
          <w:rFonts w:eastAsia="Times New Roman" w:cstheme="minorHAnsi"/>
          <w:sz w:val="24"/>
          <w:szCs w:val="24"/>
          <w:vertAlign w:val="superscript"/>
          <w:lang w:val="en-GB" w:eastAsia="uk-UA"/>
        </w:rPr>
        <w:t>st</w:t>
      </w:r>
      <w:proofErr w:type="gramEnd"/>
      <w:r w:rsidR="00A425D7" w:rsidRPr="00F4620C">
        <w:rPr>
          <w:rFonts w:eastAsia="Times New Roman" w:cstheme="minorHAnsi"/>
          <w:sz w:val="24"/>
          <w:szCs w:val="24"/>
          <w:lang w:val="en-GB" w:eastAsia="uk-UA"/>
        </w:rPr>
        <w:t xml:space="preserve"> </w:t>
      </w:r>
      <w:r w:rsidR="00307604">
        <w:rPr>
          <w:rFonts w:eastAsia="Times New Roman" w:cstheme="minorHAnsi"/>
          <w:sz w:val="24"/>
          <w:szCs w:val="24"/>
          <w:lang w:val="en-GB" w:eastAsia="uk-UA"/>
        </w:rPr>
        <w:t>January</w:t>
      </w:r>
      <w:r w:rsidR="00A425D7" w:rsidRPr="00F4620C">
        <w:rPr>
          <w:rFonts w:eastAsia="Times New Roman" w:cstheme="minorHAnsi"/>
          <w:sz w:val="24"/>
          <w:szCs w:val="24"/>
          <w:lang w:val="en-GB" w:eastAsia="uk-UA"/>
        </w:rPr>
        <w:t xml:space="preserve"> 20</w:t>
      </w:r>
      <w:r w:rsidR="008D1891" w:rsidRPr="00F4620C">
        <w:rPr>
          <w:rFonts w:eastAsia="Times New Roman" w:cstheme="minorHAnsi"/>
          <w:sz w:val="24"/>
          <w:szCs w:val="24"/>
          <w:lang w:val="en-GB" w:eastAsia="uk-UA"/>
        </w:rPr>
        <w:t>2</w:t>
      </w:r>
      <w:r w:rsidR="00307604">
        <w:rPr>
          <w:rFonts w:eastAsia="Times New Roman" w:cstheme="minorHAnsi"/>
          <w:sz w:val="24"/>
          <w:szCs w:val="24"/>
          <w:lang w:val="en-GB" w:eastAsia="uk-UA"/>
        </w:rPr>
        <w:t>2</w:t>
      </w:r>
      <w:r w:rsidR="00A425D7" w:rsidRPr="00F4620C">
        <w:rPr>
          <w:rFonts w:eastAsia="Times New Roman" w:cstheme="minorHAnsi"/>
          <w:sz w:val="24"/>
          <w:szCs w:val="24"/>
          <w:lang w:val="en-GB" w:eastAsia="uk-UA"/>
        </w:rPr>
        <w:t xml:space="preserve"> to</w:t>
      </w:r>
      <w:r w:rsidR="008D1891" w:rsidRPr="00F4620C">
        <w:rPr>
          <w:rFonts w:eastAsia="Times New Roman" w:cstheme="minorHAnsi"/>
          <w:sz w:val="24"/>
          <w:szCs w:val="24"/>
          <w:lang w:val="en-GB" w:eastAsia="uk-UA"/>
        </w:rPr>
        <w:t xml:space="preserve"> </w:t>
      </w:r>
      <w:hyperlink r:id="rId11" w:history="1">
        <w:r w:rsidR="00235EBA" w:rsidRPr="00F4620C">
          <w:rPr>
            <w:rStyle w:val="a7"/>
            <w:rFonts w:eastAsia="Times New Roman" w:cstheme="minorHAnsi"/>
            <w:sz w:val="24"/>
            <w:szCs w:val="24"/>
            <w:bdr w:val="none" w:sz="0" w:space="0" w:color="auto" w:frame="1"/>
            <w:lang w:val="en-GB" w:eastAsia="uk-UA"/>
          </w:rPr>
          <w:t>Vanda.Kozub@crownagents.co.uk</w:t>
        </w:r>
      </w:hyperlink>
      <w:r w:rsidR="00A425D7" w:rsidRPr="00F4620C">
        <w:rPr>
          <w:rStyle w:val="a7"/>
          <w:rFonts w:eastAsia="Times New Roman" w:cstheme="minorHAnsi"/>
          <w:sz w:val="24"/>
          <w:szCs w:val="24"/>
          <w:bdr w:val="none" w:sz="0" w:space="0" w:color="auto" w:frame="1"/>
          <w:lang w:val="en-GB" w:eastAsia="uk-UA"/>
        </w:rPr>
        <w:t>.</w:t>
      </w:r>
      <w:r w:rsidRPr="00F4620C">
        <w:rPr>
          <w:rFonts w:eastAsia="Times New Roman" w:cstheme="minorHAnsi"/>
          <w:sz w:val="24"/>
          <w:szCs w:val="24"/>
          <w:lang w:val="en-GB" w:eastAsia="uk-UA"/>
        </w:rPr>
        <w:t xml:space="preserve"> </w:t>
      </w:r>
    </w:p>
    <w:p w14:paraId="2220D3A1" w14:textId="2F48B258" w:rsidR="008615E1" w:rsidRPr="00F4620C" w:rsidRDefault="00CD47E6" w:rsidP="003B1408">
      <w:pPr>
        <w:spacing w:after="0" w:line="276" w:lineRule="auto"/>
        <w:textAlignment w:val="baseline"/>
        <w:outlineLvl w:val="0"/>
        <w:rPr>
          <w:rFonts w:eastAsia="Times New Roman" w:cstheme="minorHAnsi"/>
          <w:sz w:val="24"/>
          <w:szCs w:val="24"/>
          <w:lang w:eastAsia="uk-UA"/>
        </w:rPr>
      </w:pPr>
      <w:r w:rsidRPr="00F4620C">
        <w:rPr>
          <w:rFonts w:eastAsia="Times New Roman" w:cstheme="minorHAnsi"/>
          <w:sz w:val="24"/>
          <w:szCs w:val="24"/>
          <w:lang w:eastAsia="uk-UA"/>
        </w:rPr>
        <w:t>The procurement processes require that all bidders complete the Crown Agents Business Partners Questionnaire. For advance notice of this requirement the link to access the documents</w:t>
      </w:r>
      <w:r w:rsidRPr="00F4620C">
        <w:rPr>
          <w:rFonts w:eastAsia="Times New Roman" w:cstheme="minorHAnsi"/>
          <w:sz w:val="24"/>
          <w:szCs w:val="24"/>
          <w:lang w:val="en-GB" w:eastAsia="uk-UA"/>
        </w:rPr>
        <w:t xml:space="preserve"> </w:t>
      </w:r>
      <w:r w:rsidRPr="00F4620C">
        <w:rPr>
          <w:rFonts w:eastAsia="Times New Roman" w:cstheme="minorHAnsi"/>
          <w:sz w:val="24"/>
          <w:szCs w:val="24"/>
          <w:lang w:eastAsia="uk-UA"/>
        </w:rPr>
        <w:t>is:</w:t>
      </w:r>
      <w:r w:rsidRPr="00F4620C">
        <w:rPr>
          <w:rFonts w:eastAsia="Times New Roman" w:cstheme="minorHAnsi"/>
          <w:sz w:val="24"/>
          <w:szCs w:val="24"/>
          <w:lang w:val="en-GB" w:eastAsia="uk-UA"/>
        </w:rPr>
        <w:t xml:space="preserve"> </w:t>
      </w:r>
      <w:hyperlink r:id="rId12" w:history="1">
        <w:r w:rsidRPr="00F4620C">
          <w:rPr>
            <w:rStyle w:val="a7"/>
            <w:rFonts w:eastAsia="Times New Roman" w:cstheme="minorHAnsi"/>
            <w:sz w:val="24"/>
            <w:szCs w:val="24"/>
            <w:bdr w:val="none" w:sz="0" w:space="0" w:color="auto" w:frame="1"/>
            <w:lang w:eastAsia="uk-UA"/>
          </w:rPr>
          <w:t>https://www.crownagents.com/procurement/ukraine-procurement/</w:t>
        </w:r>
      </w:hyperlink>
      <w:r w:rsidRPr="00F4620C">
        <w:rPr>
          <w:rStyle w:val="a7"/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br/>
      </w:r>
    </w:p>
    <w:p w14:paraId="649EF9D2" w14:textId="77777777" w:rsidR="008615E1" w:rsidRPr="00F4620C" w:rsidRDefault="008615E1" w:rsidP="00CD47E6">
      <w:pPr>
        <w:spacing w:after="0" w:line="276" w:lineRule="auto"/>
        <w:textAlignment w:val="baseline"/>
        <w:outlineLvl w:val="0"/>
        <w:rPr>
          <w:rFonts w:eastAsia="Times New Roman" w:cstheme="minorHAnsi"/>
          <w:sz w:val="24"/>
          <w:szCs w:val="24"/>
          <w:lang w:eastAsia="uk-UA"/>
        </w:rPr>
      </w:pPr>
    </w:p>
    <w:p w14:paraId="14A81AB0" w14:textId="752DAA34" w:rsidR="00CD47E6" w:rsidRPr="00F4620C" w:rsidRDefault="009A48EA" w:rsidP="00CD47E6">
      <w:pPr>
        <w:spacing w:after="0" w:line="276" w:lineRule="auto"/>
        <w:textAlignment w:val="baseline"/>
        <w:outlineLvl w:val="0"/>
        <w:rPr>
          <w:rFonts w:eastAsia="Times New Roman" w:cstheme="minorHAnsi"/>
          <w:sz w:val="24"/>
          <w:szCs w:val="24"/>
          <w:lang w:val="en-US" w:eastAsia="uk-UA"/>
        </w:rPr>
      </w:pPr>
      <w:r w:rsidRPr="00F4620C">
        <w:rPr>
          <w:rFonts w:eastAsia="Times New Roman" w:cstheme="minorHAnsi"/>
          <w:sz w:val="24"/>
          <w:szCs w:val="24"/>
          <w:lang w:val="en-US" w:eastAsia="uk-UA"/>
        </w:rPr>
        <w:t>Principle procurement specialist</w:t>
      </w:r>
    </w:p>
    <w:p w14:paraId="1D1EA3BF" w14:textId="5E785C6C" w:rsidR="0016252D" w:rsidRPr="003B1408" w:rsidRDefault="009A48EA" w:rsidP="00CD47E6">
      <w:pPr>
        <w:spacing w:after="360" w:line="450" w:lineRule="atLeast"/>
        <w:textAlignment w:val="baseline"/>
        <w:rPr>
          <w:rFonts w:eastAsia="Times New Roman" w:cstheme="minorHAnsi"/>
          <w:sz w:val="24"/>
          <w:szCs w:val="24"/>
          <w:lang w:val="en-GB" w:eastAsia="uk-UA"/>
        </w:rPr>
      </w:pPr>
      <w:r w:rsidRPr="00F4620C">
        <w:rPr>
          <w:rFonts w:eastAsia="Times New Roman" w:cstheme="minorHAnsi"/>
          <w:sz w:val="24"/>
          <w:szCs w:val="24"/>
          <w:lang w:val="en-US" w:eastAsia="uk-UA"/>
        </w:rPr>
        <w:t>Gareth Love</w:t>
      </w:r>
      <w:r w:rsidR="00CD47E6" w:rsidRPr="00F4620C">
        <w:rPr>
          <w:rFonts w:eastAsia="Times New Roman" w:cstheme="minorHAnsi"/>
          <w:sz w:val="24"/>
          <w:szCs w:val="24"/>
          <w:lang w:eastAsia="uk-UA"/>
        </w:rPr>
        <w:br/>
      </w:r>
      <w:r w:rsidR="002F24D5" w:rsidRPr="00F4620C">
        <w:rPr>
          <w:rFonts w:eastAsia="Times New Roman" w:cstheme="minorHAnsi"/>
          <w:sz w:val="24"/>
          <w:szCs w:val="24"/>
          <w:lang w:val="en-GB" w:eastAsia="uk-UA"/>
        </w:rPr>
        <w:t>1</w:t>
      </w:r>
      <w:r w:rsidR="00307604">
        <w:rPr>
          <w:rFonts w:eastAsia="Times New Roman" w:cstheme="minorHAnsi"/>
          <w:sz w:val="24"/>
          <w:szCs w:val="24"/>
          <w:lang w:val="en-GB" w:eastAsia="uk-UA"/>
        </w:rPr>
        <w:t>0</w:t>
      </w:r>
      <w:r w:rsidR="008D1891" w:rsidRPr="00F4620C">
        <w:rPr>
          <w:rFonts w:eastAsia="Times New Roman" w:cstheme="minorHAnsi"/>
          <w:sz w:val="24"/>
          <w:szCs w:val="24"/>
          <w:vertAlign w:val="superscript"/>
          <w:lang w:val="en-GB" w:eastAsia="uk-UA"/>
        </w:rPr>
        <w:t>th</w:t>
      </w:r>
      <w:r w:rsidR="00CD47E6" w:rsidRPr="00F4620C">
        <w:rPr>
          <w:rFonts w:eastAsia="Times New Roman" w:cstheme="minorHAnsi"/>
          <w:sz w:val="24"/>
          <w:szCs w:val="24"/>
          <w:lang w:val="en-GB" w:eastAsia="uk-UA"/>
        </w:rPr>
        <w:t xml:space="preserve"> </w:t>
      </w:r>
      <w:r w:rsidR="00307604">
        <w:rPr>
          <w:rFonts w:eastAsia="Times New Roman" w:cstheme="minorHAnsi"/>
          <w:sz w:val="24"/>
          <w:szCs w:val="24"/>
          <w:lang w:val="en-GB" w:eastAsia="uk-UA"/>
        </w:rPr>
        <w:t>January</w:t>
      </w:r>
      <w:r w:rsidR="00CD47E6" w:rsidRPr="00F4620C">
        <w:rPr>
          <w:rFonts w:eastAsia="Times New Roman" w:cstheme="minorHAnsi"/>
          <w:sz w:val="24"/>
          <w:szCs w:val="24"/>
          <w:lang w:val="en-GB" w:eastAsia="uk-UA"/>
        </w:rPr>
        <w:t xml:space="preserve"> </w:t>
      </w:r>
      <w:r w:rsidR="00CD47E6" w:rsidRPr="00F4620C">
        <w:rPr>
          <w:rFonts w:eastAsia="Times New Roman" w:cstheme="minorHAnsi"/>
          <w:sz w:val="24"/>
          <w:szCs w:val="24"/>
          <w:lang w:eastAsia="uk-UA"/>
        </w:rPr>
        <w:t>20</w:t>
      </w:r>
      <w:r w:rsidR="008D1891" w:rsidRPr="00F4620C">
        <w:rPr>
          <w:rFonts w:eastAsia="Times New Roman" w:cstheme="minorHAnsi"/>
          <w:sz w:val="24"/>
          <w:szCs w:val="24"/>
          <w:lang w:val="en-GB" w:eastAsia="uk-UA"/>
        </w:rPr>
        <w:t>2</w:t>
      </w:r>
      <w:r w:rsidR="00307604">
        <w:rPr>
          <w:rFonts w:eastAsia="Times New Roman" w:cstheme="minorHAnsi"/>
          <w:sz w:val="24"/>
          <w:szCs w:val="24"/>
          <w:lang w:val="en-GB" w:eastAsia="uk-UA"/>
        </w:rPr>
        <w:t>2</w:t>
      </w:r>
    </w:p>
    <w:sectPr w:rsidR="0016252D" w:rsidRPr="003B1408" w:rsidSect="00CD47E6">
      <w:pgSz w:w="11906" w:h="21633" w:code="9"/>
      <w:pgMar w:top="1075" w:right="417" w:bottom="8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82FA" w14:textId="77777777" w:rsidR="003934CD" w:rsidRDefault="003934CD" w:rsidP="00064EFD">
      <w:pPr>
        <w:spacing w:after="0" w:line="240" w:lineRule="auto"/>
      </w:pPr>
      <w:r>
        <w:separator/>
      </w:r>
    </w:p>
  </w:endnote>
  <w:endnote w:type="continuationSeparator" w:id="0">
    <w:p w14:paraId="33BF22DB" w14:textId="77777777" w:rsidR="003934CD" w:rsidRDefault="003934CD" w:rsidP="000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6E5D" w14:textId="77777777" w:rsidR="003934CD" w:rsidRDefault="003934CD" w:rsidP="00064EFD">
      <w:pPr>
        <w:spacing w:after="0" w:line="240" w:lineRule="auto"/>
      </w:pPr>
      <w:r>
        <w:separator/>
      </w:r>
    </w:p>
  </w:footnote>
  <w:footnote w:type="continuationSeparator" w:id="0">
    <w:p w14:paraId="12D1AA33" w14:textId="77777777" w:rsidR="003934CD" w:rsidRDefault="003934CD" w:rsidP="0006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E76"/>
    <w:multiLevelType w:val="hybridMultilevel"/>
    <w:tmpl w:val="9CAC241C"/>
    <w:lvl w:ilvl="0" w:tplc="C5583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BD7"/>
    <w:multiLevelType w:val="hybridMultilevel"/>
    <w:tmpl w:val="38767458"/>
    <w:lvl w:ilvl="0" w:tplc="27FC7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AD1"/>
    <w:multiLevelType w:val="hybridMultilevel"/>
    <w:tmpl w:val="379CB6A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57A"/>
    <w:multiLevelType w:val="hybridMultilevel"/>
    <w:tmpl w:val="90441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0541"/>
    <w:multiLevelType w:val="hybridMultilevel"/>
    <w:tmpl w:val="1D98932C"/>
    <w:lvl w:ilvl="0" w:tplc="2FD2F192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3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17C7"/>
    <w:multiLevelType w:val="hybridMultilevel"/>
    <w:tmpl w:val="AFAE1BC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3578E0"/>
    <w:multiLevelType w:val="hybridMultilevel"/>
    <w:tmpl w:val="672EB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A3160"/>
    <w:multiLevelType w:val="hybridMultilevel"/>
    <w:tmpl w:val="504A7F3E"/>
    <w:lvl w:ilvl="0" w:tplc="E46226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247A31"/>
    <w:multiLevelType w:val="hybridMultilevel"/>
    <w:tmpl w:val="1AD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F454A"/>
    <w:multiLevelType w:val="hybridMultilevel"/>
    <w:tmpl w:val="447EE4F8"/>
    <w:lvl w:ilvl="0" w:tplc="BC98AE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D575C3"/>
    <w:multiLevelType w:val="hybridMultilevel"/>
    <w:tmpl w:val="25020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64CB5"/>
    <w:multiLevelType w:val="hybridMultilevel"/>
    <w:tmpl w:val="1C94D72E"/>
    <w:lvl w:ilvl="0" w:tplc="9BDEFE0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C73E9"/>
    <w:multiLevelType w:val="hybridMultilevel"/>
    <w:tmpl w:val="459CDF34"/>
    <w:lvl w:ilvl="0" w:tplc="66FA2084">
      <w:start w:val="1"/>
      <w:numFmt w:val="decimal"/>
      <w:pStyle w:val="CAnumbering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A2CE9"/>
    <w:multiLevelType w:val="hybridMultilevel"/>
    <w:tmpl w:val="614C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86E2C"/>
    <w:multiLevelType w:val="hybridMultilevel"/>
    <w:tmpl w:val="1F58F0BA"/>
    <w:lvl w:ilvl="0" w:tplc="FED0034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09"/>
    <w:rsid w:val="00026DD7"/>
    <w:rsid w:val="00041FA0"/>
    <w:rsid w:val="000451E4"/>
    <w:rsid w:val="00051318"/>
    <w:rsid w:val="000642D7"/>
    <w:rsid w:val="00064EFD"/>
    <w:rsid w:val="00082717"/>
    <w:rsid w:val="000E40EC"/>
    <w:rsid w:val="000E6A0E"/>
    <w:rsid w:val="00145FF9"/>
    <w:rsid w:val="001479C1"/>
    <w:rsid w:val="0016252D"/>
    <w:rsid w:val="00167726"/>
    <w:rsid w:val="00185B07"/>
    <w:rsid w:val="001963D8"/>
    <w:rsid w:val="001A0236"/>
    <w:rsid w:val="001A1677"/>
    <w:rsid w:val="001B591A"/>
    <w:rsid w:val="001E5CFC"/>
    <w:rsid w:val="001F3E50"/>
    <w:rsid w:val="00201DAD"/>
    <w:rsid w:val="00234E97"/>
    <w:rsid w:val="00235EBA"/>
    <w:rsid w:val="0024531C"/>
    <w:rsid w:val="002811F6"/>
    <w:rsid w:val="002A53F9"/>
    <w:rsid w:val="002A73EC"/>
    <w:rsid w:val="002D5630"/>
    <w:rsid w:val="002D5E07"/>
    <w:rsid w:val="002D6FE6"/>
    <w:rsid w:val="002F113D"/>
    <w:rsid w:val="002F1DEF"/>
    <w:rsid w:val="002F24D5"/>
    <w:rsid w:val="00307604"/>
    <w:rsid w:val="003234F0"/>
    <w:rsid w:val="00370981"/>
    <w:rsid w:val="00371806"/>
    <w:rsid w:val="00376CC8"/>
    <w:rsid w:val="003934CD"/>
    <w:rsid w:val="003B1408"/>
    <w:rsid w:val="003B4B0F"/>
    <w:rsid w:val="003C679E"/>
    <w:rsid w:val="003D77E9"/>
    <w:rsid w:val="00401B61"/>
    <w:rsid w:val="00410CB6"/>
    <w:rsid w:val="00431D44"/>
    <w:rsid w:val="004526E4"/>
    <w:rsid w:val="0047676C"/>
    <w:rsid w:val="004A04BF"/>
    <w:rsid w:val="004B0E15"/>
    <w:rsid w:val="004D528D"/>
    <w:rsid w:val="004F63C2"/>
    <w:rsid w:val="00510886"/>
    <w:rsid w:val="00535BD5"/>
    <w:rsid w:val="005641F0"/>
    <w:rsid w:val="00581A82"/>
    <w:rsid w:val="005C7D18"/>
    <w:rsid w:val="006026ED"/>
    <w:rsid w:val="00603E3B"/>
    <w:rsid w:val="00604A2F"/>
    <w:rsid w:val="00627549"/>
    <w:rsid w:val="00630F3E"/>
    <w:rsid w:val="00637E37"/>
    <w:rsid w:val="00650B65"/>
    <w:rsid w:val="006649F7"/>
    <w:rsid w:val="0067303D"/>
    <w:rsid w:val="00683309"/>
    <w:rsid w:val="006861F4"/>
    <w:rsid w:val="00687215"/>
    <w:rsid w:val="006A0494"/>
    <w:rsid w:val="006A312D"/>
    <w:rsid w:val="006B42CE"/>
    <w:rsid w:val="006D70E5"/>
    <w:rsid w:val="007146AB"/>
    <w:rsid w:val="00720ED0"/>
    <w:rsid w:val="0073600E"/>
    <w:rsid w:val="007565A2"/>
    <w:rsid w:val="00787F40"/>
    <w:rsid w:val="00795FE6"/>
    <w:rsid w:val="007A4605"/>
    <w:rsid w:val="007F1C90"/>
    <w:rsid w:val="00853AB6"/>
    <w:rsid w:val="008615E1"/>
    <w:rsid w:val="00884F4B"/>
    <w:rsid w:val="0088781B"/>
    <w:rsid w:val="00894C93"/>
    <w:rsid w:val="00897D4C"/>
    <w:rsid w:val="008C448F"/>
    <w:rsid w:val="008D1891"/>
    <w:rsid w:val="0090009E"/>
    <w:rsid w:val="00904E64"/>
    <w:rsid w:val="00914232"/>
    <w:rsid w:val="009833E9"/>
    <w:rsid w:val="009A48EA"/>
    <w:rsid w:val="009B6B48"/>
    <w:rsid w:val="009C4CA8"/>
    <w:rsid w:val="009E5407"/>
    <w:rsid w:val="009F189F"/>
    <w:rsid w:val="00A174A4"/>
    <w:rsid w:val="00A3271E"/>
    <w:rsid w:val="00A425D7"/>
    <w:rsid w:val="00A4559E"/>
    <w:rsid w:val="00A53364"/>
    <w:rsid w:val="00A53E0F"/>
    <w:rsid w:val="00A6178E"/>
    <w:rsid w:val="00A73008"/>
    <w:rsid w:val="00A95C7A"/>
    <w:rsid w:val="00A977E7"/>
    <w:rsid w:val="00AA7283"/>
    <w:rsid w:val="00AB05E9"/>
    <w:rsid w:val="00AC25DD"/>
    <w:rsid w:val="00AC4A09"/>
    <w:rsid w:val="00B206BC"/>
    <w:rsid w:val="00B928D8"/>
    <w:rsid w:val="00BA5BF8"/>
    <w:rsid w:val="00C253F4"/>
    <w:rsid w:val="00C6248A"/>
    <w:rsid w:val="00C80381"/>
    <w:rsid w:val="00C928CD"/>
    <w:rsid w:val="00CA1884"/>
    <w:rsid w:val="00CB44A7"/>
    <w:rsid w:val="00CB6C20"/>
    <w:rsid w:val="00CC0013"/>
    <w:rsid w:val="00CD47E6"/>
    <w:rsid w:val="00D06FDF"/>
    <w:rsid w:val="00D67651"/>
    <w:rsid w:val="00D72B43"/>
    <w:rsid w:val="00D76A13"/>
    <w:rsid w:val="00D96FD7"/>
    <w:rsid w:val="00DA5959"/>
    <w:rsid w:val="00DE19F8"/>
    <w:rsid w:val="00DF353D"/>
    <w:rsid w:val="00DF519E"/>
    <w:rsid w:val="00DF70FA"/>
    <w:rsid w:val="00E03B39"/>
    <w:rsid w:val="00E04D5E"/>
    <w:rsid w:val="00E12188"/>
    <w:rsid w:val="00E20906"/>
    <w:rsid w:val="00E406E8"/>
    <w:rsid w:val="00E40940"/>
    <w:rsid w:val="00E6270D"/>
    <w:rsid w:val="00E66DA4"/>
    <w:rsid w:val="00E94C11"/>
    <w:rsid w:val="00EC2E9E"/>
    <w:rsid w:val="00F30C73"/>
    <w:rsid w:val="00F4620C"/>
    <w:rsid w:val="00F6124A"/>
    <w:rsid w:val="00F82238"/>
    <w:rsid w:val="00FD254F"/>
    <w:rsid w:val="5A6B49CC"/>
    <w:rsid w:val="6A2E8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279D"/>
  <w15:chartTrackingRefBased/>
  <w15:docId w15:val="{4522A0C2-00E5-4AED-8FB0-4268779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9E"/>
  </w:style>
  <w:style w:type="paragraph" w:styleId="1">
    <w:name w:val="heading 1"/>
    <w:aliases w:val="CA intro Heading 1"/>
    <w:basedOn w:val="a"/>
    <w:next w:val="a"/>
    <w:link w:val="10"/>
    <w:uiPriority w:val="9"/>
    <w:qFormat/>
    <w:rsid w:val="00627549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2">
    <w:name w:val="heading 2"/>
    <w:aliases w:val="CA main paragraph heading"/>
    <w:basedOn w:val="a"/>
    <w:next w:val="a"/>
    <w:link w:val="20"/>
    <w:uiPriority w:val="9"/>
    <w:unhideWhenUsed/>
    <w:qFormat/>
    <w:rsid w:val="0062754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3">
    <w:name w:val="heading 3"/>
    <w:aliases w:val="CA main body heading"/>
    <w:basedOn w:val="a"/>
    <w:next w:val="a"/>
    <w:link w:val="30"/>
    <w:uiPriority w:val="9"/>
    <w:unhideWhenUsed/>
    <w:qFormat/>
    <w:rsid w:val="00627549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bulletlist">
    <w:name w:val="CA bulletlist"/>
    <w:basedOn w:val="a"/>
    <w:link w:val="CAbulletlistChar"/>
    <w:qFormat/>
    <w:rsid w:val="00DF519E"/>
    <w:pPr>
      <w:numPr>
        <w:numId w:val="2"/>
      </w:numPr>
      <w:contextualSpacing/>
    </w:pPr>
  </w:style>
  <w:style w:type="character" w:customStyle="1" w:styleId="CAbulletlistChar">
    <w:name w:val="CA bulletlist Char"/>
    <w:basedOn w:val="a0"/>
    <w:link w:val="CAbulletlist"/>
    <w:rsid w:val="00627549"/>
  </w:style>
  <w:style w:type="paragraph" w:customStyle="1" w:styleId="CAnumbering">
    <w:name w:val="CA numbering"/>
    <w:basedOn w:val="a"/>
    <w:link w:val="CAnumberingChar"/>
    <w:qFormat/>
    <w:rsid w:val="00DF519E"/>
    <w:pPr>
      <w:numPr>
        <w:numId w:val="3"/>
      </w:numPr>
      <w:contextualSpacing/>
    </w:pPr>
  </w:style>
  <w:style w:type="character" w:customStyle="1" w:styleId="CAnumberingChar">
    <w:name w:val="CA numbering Char"/>
    <w:basedOn w:val="a0"/>
    <w:link w:val="CAnumbering"/>
    <w:rsid w:val="00627549"/>
  </w:style>
  <w:style w:type="character" w:customStyle="1" w:styleId="10">
    <w:name w:val="Заголовок 1 Знак"/>
    <w:aliases w:val="CA intro Heading 1 Знак"/>
    <w:basedOn w:val="a0"/>
    <w:link w:val="1"/>
    <w:uiPriority w:val="9"/>
    <w:rsid w:val="00627549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20">
    <w:name w:val="Заголовок 2 Знак"/>
    <w:aliases w:val="CA main paragraph heading Знак"/>
    <w:basedOn w:val="a0"/>
    <w:link w:val="2"/>
    <w:uiPriority w:val="9"/>
    <w:rsid w:val="00627549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30">
    <w:name w:val="Заголовок 3 Знак"/>
    <w:aliases w:val="CA main body heading Знак"/>
    <w:basedOn w:val="a0"/>
    <w:link w:val="3"/>
    <w:uiPriority w:val="9"/>
    <w:rsid w:val="00627549"/>
    <w:rPr>
      <w:rFonts w:eastAsiaTheme="majorEastAsia" w:cstheme="majorBidi"/>
      <w:bCs/>
      <w:color w:val="003865"/>
    </w:rPr>
  </w:style>
  <w:style w:type="paragraph" w:styleId="a3">
    <w:name w:val="Quote"/>
    <w:aliases w:val="CA Quote"/>
    <w:basedOn w:val="a"/>
    <w:next w:val="a"/>
    <w:link w:val="a4"/>
    <w:uiPriority w:val="29"/>
    <w:qFormat/>
    <w:rsid w:val="00627549"/>
    <w:rPr>
      <w:rFonts w:ascii="Georgia" w:hAnsi="Georgia"/>
      <w:iCs/>
      <w:color w:val="000000" w:themeColor="text1"/>
      <w:sz w:val="24"/>
    </w:rPr>
  </w:style>
  <w:style w:type="character" w:customStyle="1" w:styleId="a4">
    <w:name w:val="Цитата Знак"/>
    <w:aliases w:val="CA Quote Знак"/>
    <w:basedOn w:val="a0"/>
    <w:link w:val="a3"/>
    <w:uiPriority w:val="29"/>
    <w:rsid w:val="00627549"/>
    <w:rPr>
      <w:rFonts w:ascii="Georgia" w:hAnsi="Georgia"/>
      <w:iCs/>
      <w:color w:val="000000" w:themeColor="text1"/>
      <w:sz w:val="24"/>
    </w:rPr>
  </w:style>
  <w:style w:type="character" w:customStyle="1" w:styleId="c-single-headerslash">
    <w:name w:val="c-single-header__slash"/>
    <w:basedOn w:val="a0"/>
    <w:rsid w:val="00683309"/>
  </w:style>
  <w:style w:type="paragraph" w:styleId="a5">
    <w:name w:val="Normal (Web)"/>
    <w:basedOn w:val="a"/>
    <w:uiPriority w:val="99"/>
    <w:semiHidden/>
    <w:unhideWhenUsed/>
    <w:rsid w:val="006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83309"/>
    <w:rPr>
      <w:b/>
      <w:bCs/>
    </w:rPr>
  </w:style>
  <w:style w:type="character" w:styleId="a7">
    <w:name w:val="Hyperlink"/>
    <w:basedOn w:val="a0"/>
    <w:uiPriority w:val="99"/>
    <w:unhideWhenUsed/>
    <w:rsid w:val="0068330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6FDF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4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45F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6C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6CC8"/>
    <w:rPr>
      <w:rFonts w:ascii="Times New Roman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28D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20E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0ED0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720E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0ED0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720ED0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064EFD"/>
  </w:style>
  <w:style w:type="paragraph" w:styleId="af4">
    <w:name w:val="footer"/>
    <w:basedOn w:val="a"/>
    <w:link w:val="af5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064EFD"/>
  </w:style>
  <w:style w:type="paragraph" w:styleId="af6">
    <w:name w:val="Revision"/>
    <w:hidden/>
    <w:uiPriority w:val="99"/>
    <w:semiHidden/>
    <w:rsid w:val="00650B65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8D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286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147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389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541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697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813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151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476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ownagents.com/procurement/ukraine-procure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nda.Kozub@crownagents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64753C321B4698292219860E5115" ma:contentTypeVersion="" ma:contentTypeDescription="Create a new document." ma:contentTypeScope="" ma:versionID="748b429ca35c37b978e607876e1aa0cb">
  <xsd:schema xmlns:xsd="http://www.w3.org/2001/XMLSchema" xmlns:xs="http://www.w3.org/2001/XMLSchema" xmlns:p="http://schemas.microsoft.com/office/2006/metadata/properties" xmlns:ns2="d3dfed67-faf0-47b6-a772-c1f1d37687db" targetNamespace="http://schemas.microsoft.com/office/2006/metadata/properties" ma:root="true" ma:fieldsID="3497ddc241f3ae69e81c6575a4ce271e" ns2:_="">
    <xsd:import namespace="d3dfed67-faf0-47b6-a772-c1f1d3768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ed67-faf0-47b6-a772-c1f1d3768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6276B-C994-47E4-AEBF-DD6009F68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F8532-A130-4CE5-BAF6-91E480CE5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0D326-4E88-4380-BE89-D2BA82007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5605A-8132-4A2B-B419-6113A3CA0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fed67-faf0-47b6-a772-c1f1d3768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11524</TotalTime>
  <Pages>3</Pages>
  <Words>3085</Words>
  <Characters>1760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Bakumenko, Dmytro</dc:creator>
  <cp:keywords/>
  <dc:description/>
  <cp:lastModifiedBy>Kozub, Vanda</cp:lastModifiedBy>
  <cp:revision>29</cp:revision>
  <cp:lastPrinted>2019-04-15T09:59:00Z</cp:lastPrinted>
  <dcterms:created xsi:type="dcterms:W3CDTF">2020-07-30T09:05:00Z</dcterms:created>
  <dcterms:modified xsi:type="dcterms:W3CDTF">2022-01-10T11:22:00Z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0x010100941764753C321B4698292219860E5115</vt:lpwstr>
  </property>
  <property fmtid="{D5CDD505-2E9C-101B-9397-08002B2CF9AE}" pid="3" name="Contract Management">
    <vt:lpwstr/>
  </property>
  <property fmtid="{D5CDD505-2E9C-101B-9397-08002B2CF9AE}" pid="4" name="Human Resources">
    <vt:lpwstr/>
  </property>
  <property fmtid="{D5CDD505-2E9C-101B-9397-08002B2CF9AE}" pid="5" name="Outputs">
    <vt:lpwstr/>
  </property>
  <property fmtid="{D5CDD505-2E9C-101B-9397-08002B2CF9AE}" pid="6" name="Guidance (Technical)">
    <vt:lpwstr/>
  </property>
  <property fmtid="{D5CDD505-2E9C-101B-9397-08002B2CF9AE}" pid="7" name="Communications">
    <vt:lpwstr/>
  </property>
  <property fmtid="{D5CDD505-2E9C-101B-9397-08002B2CF9AE}" pid="8" name="Governance">
    <vt:lpwstr/>
  </property>
  <property fmtid="{D5CDD505-2E9C-101B-9397-08002B2CF9AE}" pid="9" name="Document Status">
    <vt:lpwstr/>
  </property>
  <property fmtid="{D5CDD505-2E9C-101B-9397-08002B2CF9AE}" pid="10" name="Finance">
    <vt:lpwstr/>
  </property>
  <property fmtid="{D5CDD505-2E9C-101B-9397-08002B2CF9AE}" pid="11" name="Administration &amp; IT">
    <vt:lpwstr/>
  </property>
  <property fmtid="{D5CDD505-2E9C-101B-9397-08002B2CF9AE}" pid="12" name="MSIP_Label_ede5ed57-1520-49aa-95eb-46c896808aed_Enabled">
    <vt:lpwstr>True</vt:lpwstr>
  </property>
  <property fmtid="{D5CDD505-2E9C-101B-9397-08002B2CF9AE}" pid="13" name="MSIP_Label_ede5ed57-1520-49aa-95eb-46c896808aed_SiteId">
    <vt:lpwstr>e6f51813-fc80-4326-8676-05ca09c823a2</vt:lpwstr>
  </property>
  <property fmtid="{D5CDD505-2E9C-101B-9397-08002B2CF9AE}" pid="14" name="MSIP_Label_ede5ed57-1520-49aa-95eb-46c896808aed_Owner">
    <vt:lpwstr>linda.bjorndahl@sr.se</vt:lpwstr>
  </property>
  <property fmtid="{D5CDD505-2E9C-101B-9397-08002B2CF9AE}" pid="15" name="MSIP_Label_ede5ed57-1520-49aa-95eb-46c896808aed_SetDate">
    <vt:lpwstr>2019-05-02T12:57:54.8173099Z</vt:lpwstr>
  </property>
  <property fmtid="{D5CDD505-2E9C-101B-9397-08002B2CF9AE}" pid="16" name="MSIP_Label_ede5ed57-1520-49aa-95eb-46c896808aed_Name">
    <vt:lpwstr>Intern</vt:lpwstr>
  </property>
  <property fmtid="{D5CDD505-2E9C-101B-9397-08002B2CF9AE}" pid="17" name="MSIP_Label_ede5ed57-1520-49aa-95eb-46c896808aed_Application">
    <vt:lpwstr>Microsoft Azure Information Protection</vt:lpwstr>
  </property>
  <property fmtid="{D5CDD505-2E9C-101B-9397-08002B2CF9AE}" pid="18" name="MSIP_Label_ede5ed57-1520-49aa-95eb-46c896808aed_Extended_MSFT_Method">
    <vt:lpwstr>Automatic</vt:lpwstr>
  </property>
  <property fmtid="{D5CDD505-2E9C-101B-9397-08002B2CF9AE}" pid="19" name="Sensitivity">
    <vt:lpwstr>Intern</vt:lpwstr>
  </property>
</Properties>
</file>