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3D1D" w14:textId="7F4C34AD" w:rsidR="00536E48" w:rsidRPr="00B20820" w:rsidRDefault="00536E48" w:rsidP="00536E48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B20820">
        <w:rPr>
          <w:rFonts w:ascii="Arial" w:hAnsi="Arial" w:cs="Arial"/>
          <w:b/>
          <w:bCs/>
          <w:color w:val="FF0000"/>
          <w:sz w:val="32"/>
          <w:szCs w:val="32"/>
        </w:rPr>
        <w:t xml:space="preserve">Програма </w:t>
      </w:r>
      <w:r w:rsidRPr="00B20820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>6</w:t>
      </w:r>
      <w:r w:rsidRPr="00B20820">
        <w:rPr>
          <w:rFonts w:ascii="Arial" w:hAnsi="Arial" w:cs="Arial"/>
          <w:b/>
          <w:bCs/>
          <w:color w:val="FF0000"/>
          <w:sz w:val="32"/>
          <w:szCs w:val="32"/>
        </w:rPr>
        <w:t xml:space="preserve"> - </w:t>
      </w:r>
      <w:r w:rsidRPr="00B20820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Закупівля медикаментів для хворих у до- та післяопераційний період з трансплантації</w:t>
      </w:r>
    </w:p>
    <w:p w14:paraId="298DBCD2" w14:textId="77777777" w:rsidR="000557B7" w:rsidRPr="00536E48" w:rsidRDefault="000557B7" w:rsidP="00536E48">
      <w:pPr>
        <w:rPr>
          <w:rFonts w:ascii="Arial" w:hAnsi="Arial" w:cs="Arial"/>
          <w:color w:val="FF0000"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723"/>
        <w:gridCol w:w="1417"/>
        <w:gridCol w:w="3119"/>
        <w:gridCol w:w="2126"/>
      </w:tblGrid>
      <w:tr w:rsidR="00536E48" w:rsidRPr="00DD6C22" w14:paraId="1EC0308D" w14:textId="77777777" w:rsidTr="00536E48">
        <w:trPr>
          <w:trHeight w:val="630"/>
        </w:trPr>
        <w:tc>
          <w:tcPr>
            <w:tcW w:w="533" w:type="dxa"/>
            <w:shd w:val="clear" w:color="auto" w:fill="auto"/>
            <w:vAlign w:val="center"/>
          </w:tcPr>
          <w:p w14:paraId="354B7873" w14:textId="77777777" w:rsidR="00536E48" w:rsidRPr="000557B7" w:rsidRDefault="00536E48" w:rsidP="00852F96">
            <w:pPr>
              <w:spacing w:before="150" w:after="150"/>
              <w:ind w:left="-142" w:firstLine="142"/>
              <w:jc w:val="center"/>
              <w:rPr>
                <w:rFonts w:asciiTheme="minorHAnsi" w:hAnsiTheme="minorHAnsi" w:cstheme="minorHAnsi"/>
                <w:lang w:eastAsia="x-none"/>
              </w:rPr>
            </w:pPr>
            <w:r w:rsidRPr="000557B7">
              <w:rPr>
                <w:rFonts w:asciiTheme="minorHAnsi" w:hAnsiTheme="minorHAnsi" w:cstheme="minorHAnsi"/>
                <w:lang w:eastAsia="x-none"/>
              </w:rPr>
              <w:t>№ п/п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B58915F" w14:textId="77777777" w:rsidR="00536E48" w:rsidRPr="000557B7" w:rsidRDefault="00536E48" w:rsidP="00852F96">
            <w:pPr>
              <w:spacing w:before="150" w:after="150"/>
              <w:ind w:left="-43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Fonts w:asciiTheme="minorHAnsi" w:hAnsiTheme="minorHAnsi" w:cstheme="minorHAnsi"/>
                <w:lang w:eastAsia="x-none"/>
              </w:rPr>
              <w:t>Міжнародна непатентована назва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DA8D3" w14:textId="77777777" w:rsidR="00536E48" w:rsidRPr="000557B7" w:rsidRDefault="00536E48" w:rsidP="00852F96">
            <w:pPr>
              <w:pStyle w:val="NormalWeb"/>
              <w:spacing w:before="0" w:beforeAutospacing="0" w:after="0" w:afterAutospacing="0" w:line="256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Fonts w:asciiTheme="minorHAnsi" w:hAnsiTheme="minorHAnsi" w:cstheme="minorHAnsi"/>
                <w:lang w:eastAsia="x-none"/>
              </w:rPr>
              <w:t>Форма випуску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D29327" w14:textId="77777777" w:rsidR="00536E48" w:rsidRPr="000557B7" w:rsidRDefault="00536E48" w:rsidP="00852F96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Fonts w:asciiTheme="minorHAnsi" w:hAnsiTheme="minorHAnsi" w:cstheme="minorHAnsi"/>
              </w:rPr>
              <w:t>Річний обсяг 100% потреби за виключенням наявних залишків та очікуваних поставок (кількість од.)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3F33F" w14:textId="2546807E" w:rsidR="00536E48" w:rsidRPr="000557B7" w:rsidRDefault="00536E48" w:rsidP="00852F96">
            <w:pPr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Fonts w:asciiTheme="minorHAnsi" w:hAnsiTheme="minorHAnsi" w:cstheme="minorHAnsi"/>
              </w:rPr>
              <w:t>Потреба з урахуванням обсягу фінансування на 2021 бюджетний рік</w:t>
            </w:r>
          </w:p>
          <w:p w14:paraId="41777494" w14:textId="77777777" w:rsidR="00536E48" w:rsidRPr="000557B7" w:rsidRDefault="00536E48" w:rsidP="00852F96">
            <w:pPr>
              <w:shd w:val="clear" w:color="auto" w:fill="FFFFFF"/>
              <w:ind w:left="-108" w:right="-14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7B7" w:rsidRPr="00DD6C22" w14:paraId="1F78E602" w14:textId="77777777" w:rsidTr="009E7E80">
        <w:trPr>
          <w:trHeight w:val="31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D9001" w14:textId="15AAA166" w:rsidR="000557B7" w:rsidRPr="000557B7" w:rsidRDefault="00C864CA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A5200" w14:textId="6C735B82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</w:rPr>
              <w:t>Базиліксімаб</w:t>
            </w:r>
            <w:r w:rsidRPr="000557B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8A975" w14:textId="145A88E8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</w:rPr>
              <w:t>ампулули, флакони, шприц-тюбик</w:t>
            </w:r>
            <w:r w:rsidRPr="000557B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D714" w14:textId="1B86D4B5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  <w:color w:val="000000"/>
              </w:rPr>
              <w:t>42</w:t>
            </w:r>
            <w:r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CF17B" w14:textId="6ABBE896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  <w:color w:val="000000"/>
              </w:rPr>
              <w:t>42</w:t>
            </w:r>
            <w:r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557B7" w:rsidRPr="00DD6C22" w14:paraId="603A5B88" w14:textId="77777777" w:rsidTr="009E7E80">
        <w:trPr>
          <w:trHeight w:val="31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F9F4" w14:textId="366C695F" w:rsidR="000557B7" w:rsidRPr="000557B7" w:rsidRDefault="00C864CA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BDEF4" w14:textId="208A8B8E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</w:rPr>
              <w:t>Еверолімус</w:t>
            </w:r>
            <w:r w:rsidRPr="000557B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52444" w14:textId="7042EDD8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</w:rPr>
              <w:t>таблетки, капсули</w:t>
            </w:r>
            <w:r w:rsidRPr="000557B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CEE38" w14:textId="1E9AD4FC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  <w:color w:val="000000"/>
              </w:rPr>
              <w:t>9 323</w:t>
            </w:r>
            <w:r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B7F95" w14:textId="45D6BB6D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  <w:color w:val="000000"/>
              </w:rPr>
              <w:t>9 323</w:t>
            </w:r>
            <w:r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557B7" w:rsidRPr="00DD6C22" w14:paraId="2C4BFE15" w14:textId="77777777" w:rsidTr="009E7E80">
        <w:trPr>
          <w:trHeight w:val="31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9B8D5" w14:textId="1534B93B" w:rsidR="000557B7" w:rsidRPr="000557B7" w:rsidRDefault="00C864CA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4B280" w14:textId="7E188DD7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</w:rPr>
              <w:t>Імуноглобулін проти тимоцитів кролячий</w:t>
            </w:r>
            <w:r w:rsidRPr="000557B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09A49" w14:textId="52AB5D34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</w:rPr>
              <w:t>ампулули, флакони, шприц-тюбик</w:t>
            </w:r>
            <w:r w:rsidRPr="000557B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BCECB" w14:textId="34E987FC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  <w:color w:val="000000"/>
              </w:rPr>
              <w:t>469</w:t>
            </w:r>
            <w:r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9075A" w14:textId="59E124E1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  <w:color w:val="000000"/>
              </w:rPr>
              <w:t>469</w:t>
            </w:r>
            <w:r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557B7" w:rsidRPr="00DD6C22" w14:paraId="4FFE5733" w14:textId="77777777" w:rsidTr="009E7E80">
        <w:trPr>
          <w:trHeight w:val="31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4BD0C" w14:textId="41A97A97" w:rsidR="000557B7" w:rsidRPr="000557B7" w:rsidRDefault="00C864CA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54469" w14:textId="0F066758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</w:rPr>
              <w:t>Азатіоприн</w:t>
            </w:r>
            <w:r w:rsidRPr="000557B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E3BD3" w14:textId="132368F0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</w:rPr>
              <w:t>таблетки, капсули</w:t>
            </w:r>
            <w:r w:rsidRPr="000557B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9D2A9" w14:textId="7E12B07A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  <w:color w:val="000000"/>
              </w:rPr>
              <w:t>5 208</w:t>
            </w:r>
            <w:r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38265" w14:textId="2D50B53D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  <w:color w:val="000000"/>
              </w:rPr>
              <w:t>5 208</w:t>
            </w:r>
            <w:r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557B7" w:rsidRPr="00DD6C22" w14:paraId="0AB4BDAB" w14:textId="77777777" w:rsidTr="009E7E80">
        <w:trPr>
          <w:trHeight w:val="31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80990" w14:textId="6B4CFCBC" w:rsidR="000557B7" w:rsidRPr="000557B7" w:rsidRDefault="00C864CA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3CA88" w14:textId="03B766BA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</w:rPr>
              <w:t>Валганцикловір</w:t>
            </w:r>
            <w:r w:rsidRPr="000557B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887D" w14:textId="507D78E2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</w:rPr>
              <w:t>таблетки, капсули</w:t>
            </w:r>
            <w:r w:rsidRPr="000557B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A0F61" w14:textId="2E0921AC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  <w:color w:val="000000"/>
              </w:rPr>
              <w:t>67 779</w:t>
            </w:r>
            <w:r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CF2A0" w14:textId="0C45B569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Style w:val="normaltextrun"/>
                <w:rFonts w:asciiTheme="minorHAnsi" w:hAnsiTheme="minorHAnsi" w:cstheme="minorHAnsi"/>
                <w:color w:val="000000"/>
              </w:rPr>
              <w:t>67 779</w:t>
            </w:r>
            <w:r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736C61FA" w14:textId="77777777" w:rsidR="00536E48" w:rsidRPr="00F20A0C" w:rsidRDefault="00536E48" w:rsidP="00536E48">
      <w:pPr>
        <w:rPr>
          <w:rFonts w:ascii="Arial" w:hAnsi="Arial" w:cs="Arial"/>
          <w:color w:val="FF0000"/>
          <w:sz w:val="32"/>
          <w:szCs w:val="32"/>
        </w:rPr>
      </w:pPr>
    </w:p>
    <w:p w14:paraId="1FF7A38A" w14:textId="77777777" w:rsidR="00536E48" w:rsidRPr="00F20A0C" w:rsidRDefault="00536E48" w:rsidP="00536E48">
      <w:pPr>
        <w:rPr>
          <w:rFonts w:ascii="Arial" w:hAnsi="Arial" w:cs="Arial"/>
          <w:color w:val="FF0000"/>
          <w:sz w:val="32"/>
          <w:szCs w:val="32"/>
        </w:rPr>
      </w:pPr>
    </w:p>
    <w:p w14:paraId="397AA0B4" w14:textId="711CD195" w:rsidR="00481E0C" w:rsidRPr="00536E48" w:rsidRDefault="00481E0C" w:rsidP="00536E48"/>
    <w:sectPr w:rsidR="00481E0C" w:rsidRPr="00536E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A253A"/>
    <w:multiLevelType w:val="hybridMultilevel"/>
    <w:tmpl w:val="F614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4DCE"/>
    <w:multiLevelType w:val="hybridMultilevel"/>
    <w:tmpl w:val="3FB68D14"/>
    <w:lvl w:ilvl="0" w:tplc="3EB86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B"/>
    <w:rsid w:val="00036BCA"/>
    <w:rsid w:val="000557B7"/>
    <w:rsid w:val="000A4949"/>
    <w:rsid w:val="003D6D1F"/>
    <w:rsid w:val="00481E0C"/>
    <w:rsid w:val="00536E48"/>
    <w:rsid w:val="00556E67"/>
    <w:rsid w:val="005D20DE"/>
    <w:rsid w:val="00736CDB"/>
    <w:rsid w:val="00757127"/>
    <w:rsid w:val="009371FC"/>
    <w:rsid w:val="00946D47"/>
    <w:rsid w:val="00B20820"/>
    <w:rsid w:val="00C864CA"/>
    <w:rsid w:val="00CF7D1A"/>
    <w:rsid w:val="00DA3426"/>
    <w:rsid w:val="00DD2345"/>
    <w:rsid w:val="00F43261"/>
    <w:rsid w:val="00F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AB1D"/>
  <w15:chartTrackingRefBased/>
  <w15:docId w15:val="{1431BCFD-F6FF-45E9-926C-E60AECB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3D6D1F"/>
    <w:pPr>
      <w:spacing w:before="100" w:beforeAutospacing="1" w:after="100" w:afterAutospacing="1"/>
    </w:pPr>
    <w:rPr>
      <w:lang w:eastAsia="uk-UA"/>
    </w:rPr>
  </w:style>
  <w:style w:type="character" w:styleId="Emphasis">
    <w:name w:val="Emphasis"/>
    <w:basedOn w:val="DefaultParagraphFont"/>
    <w:uiPriority w:val="20"/>
    <w:qFormat/>
    <w:rsid w:val="003D6D1F"/>
    <w:rPr>
      <w:i/>
      <w:iCs/>
    </w:rPr>
  </w:style>
  <w:style w:type="paragraph" w:styleId="ListParagraph">
    <w:name w:val="List Paragraph"/>
    <w:basedOn w:val="Normal"/>
    <w:uiPriority w:val="34"/>
    <w:qFormat/>
    <w:rsid w:val="000A4949"/>
    <w:pPr>
      <w:ind w:left="720"/>
      <w:contextualSpacing/>
    </w:pPr>
    <w:rPr>
      <w:rFonts w:asciiTheme="minorHAnsi" w:hAnsiTheme="minorHAnsi" w:cstheme="minorBidi"/>
      <w:lang w:val="en-GB"/>
    </w:rPr>
  </w:style>
  <w:style w:type="character" w:customStyle="1" w:styleId="normaltextrun">
    <w:name w:val="normaltextrun"/>
    <w:basedOn w:val="DefaultParagraphFont"/>
    <w:rsid w:val="000A4949"/>
  </w:style>
  <w:style w:type="character" w:customStyle="1" w:styleId="eop">
    <w:name w:val="eop"/>
    <w:basedOn w:val="DefaultParagraphFont"/>
    <w:rsid w:val="000A4949"/>
  </w:style>
  <w:style w:type="paragraph" w:customStyle="1" w:styleId="paragraph">
    <w:name w:val="paragraph"/>
    <w:basedOn w:val="Normal"/>
    <w:rsid w:val="000A49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abchar">
    <w:name w:val="tabchar"/>
    <w:basedOn w:val="DefaultParagraphFont"/>
    <w:rsid w:val="000A4949"/>
  </w:style>
  <w:style w:type="character" w:customStyle="1" w:styleId="NormalWebChar">
    <w:name w:val="Normal (Web) Char"/>
    <w:link w:val="NormalWeb"/>
    <w:locked/>
    <w:rsid w:val="00536E48"/>
    <w:rPr>
      <w:rFonts w:ascii="Calibri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3ea72bf9cf4f1ab32021e2678d6612 xmlns="5913E07B-999A-49B9-BCCB-09BC81D26E4A">
      <Terms xmlns="http://schemas.microsoft.com/office/infopath/2007/PartnerControls"/>
    </l23ea72bf9cf4f1ab32021e2678d6612>
    <i15337744c414ba0b900cfcd3fa3bae5 xmlns="5913E07B-999A-49B9-BCCB-09BC81D26E4A">
      <Terms xmlns="http://schemas.microsoft.com/office/infopath/2007/PartnerControls"/>
    </i15337744c414ba0b900cfcd3fa3bae5>
    <bfc2e9b77cfc44d3ae1361c76f0ab29a xmlns="5913E07B-999A-49B9-BCCB-09BC81D26E4A">
      <Terms xmlns="http://schemas.microsoft.com/office/infopath/2007/PartnerControls"/>
    </bfc2e9b77cfc44d3ae1361c76f0ab29a>
    <a5afdc4307cc4bd89e1d40afe5208fd9 xmlns="5913E07B-999A-49B9-BCCB-09BC81D26E4A">
      <Terms xmlns="http://schemas.microsoft.com/office/infopath/2007/PartnerControls"/>
    </a5afdc4307cc4bd89e1d40afe5208fd9>
    <TaxCatchAll xmlns="7b070538-f228-4cf5-86e5-13da6ac80057"/>
    <ff6958dd5485430b8fb11d66d04c382e xmlns="5913E07B-999A-49B9-BCCB-09BC81D26E4A">
      <Terms xmlns="http://schemas.microsoft.com/office/infopath/2007/PartnerControls"/>
    </ff6958dd5485430b8fb11d66d04c382e>
    <PublishingExpirationDate xmlns="http://schemas.microsoft.com/sharepoint/v3" xsi:nil="true"/>
    <h56997a9d3d94851b968b2c6f84e4a63 xmlns="5913E07B-999A-49B9-BCCB-09BC81D26E4A">
      <Terms xmlns="http://schemas.microsoft.com/office/infopath/2007/PartnerControls"/>
    </h56997a9d3d94851b968b2c6f84e4a63>
    <PublishingStartDate xmlns="http://schemas.microsoft.com/sharepoint/v3" xsi:nil="true"/>
    <ma63e9a1cd8c4d4c89f5cd552c4bf404 xmlns="5913E07B-999A-49B9-BCCB-09BC81D26E4A">
      <Terms xmlns="http://schemas.microsoft.com/office/infopath/2007/PartnerControls"/>
    </ma63e9a1cd8c4d4c89f5cd552c4bf404>
    <b2a2b3b94bec4a959b177ffb75e87ead xmlns="5913E07B-999A-49B9-BCCB-09BC81D26E4A">
      <Terms xmlns="http://schemas.microsoft.com/office/infopath/2007/PartnerControls"/>
    </b2a2b3b94bec4a959b177ffb75e87ead>
    <n83762faac194ea3930de82ef5d2da3b xmlns="5913E07B-999A-49B9-BCCB-09BC81D26E4A">
      <Terms xmlns="http://schemas.microsoft.com/office/infopath/2007/PartnerControls"/>
    </n83762faac194ea3930de82ef5d2da3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9C2185553A4EBDC6168913F883A5" ma:contentTypeVersion="" ma:contentTypeDescription="Create a new document." ma:contentTypeScope="" ma:versionID="e22c5a0cd3db3aaf442a7b910cab10bb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913E07B-999A-49B9-BCCB-09BC81D26E4A" xmlns:ns4="7b070538-f228-4cf5-86e5-13da6ac80057" xmlns:ns5="5913e07b-999a-49b9-bccb-09bc81d26e4a" targetNamespace="http://schemas.microsoft.com/office/2006/metadata/properties" ma:root="true" ma:fieldsID="7c62870748b82ca5c2a5b872af0f685a" ns1:_="" ns2:_="" ns3:_="" ns4:_="" ns5:_="">
    <xsd:import namespace="http://schemas.microsoft.com/sharepoint/v3"/>
    <xsd:import namespace="2466f145-32cb-4a6b-8613-9b90d795532c"/>
    <xsd:import namespace="5913E07B-999A-49B9-BCCB-09BC81D26E4A"/>
    <xsd:import namespace="7b070538-f228-4cf5-86e5-13da6ac80057"/>
    <xsd:import namespace="5913e07b-999a-49b9-bccb-09bc81d2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FE9B8-8B7B-43A8-A799-E84E06C7AF3D}">
  <ds:schemaRefs>
    <ds:schemaRef ds:uri="http://schemas.microsoft.com/office/2006/metadata/properties"/>
    <ds:schemaRef ds:uri="http://schemas.microsoft.com/office/infopath/2007/PartnerControls"/>
    <ds:schemaRef ds:uri="5913E07B-999A-49B9-BCCB-09BC81D26E4A"/>
    <ds:schemaRef ds:uri="7b070538-f228-4cf5-86e5-13da6ac8005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4E8466-2F74-4604-9A10-14613CBF0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F5DC9-AB89-4832-A61C-5DA1B60B3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6f145-32cb-4a6b-8613-9b90d795532c"/>
    <ds:schemaRef ds:uri="5913E07B-999A-49B9-BCCB-09BC81D26E4A"/>
    <ds:schemaRef ds:uri="7b070538-f228-4cf5-86e5-13da6ac80057"/>
    <ds:schemaRef ds:uri="5913e07b-999a-49b9-bccb-09bc81d26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Sukalova, Oksana</dc:creator>
  <cp:keywords/>
  <dc:description/>
  <cp:lastModifiedBy>Jackson, Christine</cp:lastModifiedBy>
  <cp:revision>11</cp:revision>
  <cp:lastPrinted>2021-07-08T13:53:00Z</cp:lastPrinted>
  <dcterms:created xsi:type="dcterms:W3CDTF">2021-06-14T09:54:00Z</dcterms:created>
  <dcterms:modified xsi:type="dcterms:W3CDTF">2021-07-27T12:55:00Z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0x0101009A059C2185553A4EBDC6168913F883A5</vt:lpwstr>
  </property>
</Properties>
</file>