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3A5C3" w14:textId="77777777" w:rsidR="0084478F" w:rsidRDefault="00794FCF" w:rsidP="00794FCF">
      <w:r>
        <w:rPr>
          <w:noProof/>
          <w:lang w:eastAsia="en-GB"/>
        </w:rPr>
        <w:drawing>
          <wp:anchor distT="0" distB="0" distL="114300" distR="114300" simplePos="0" relativeHeight="251659263" behindDoc="1" locked="0" layoutInCell="1" allowOverlap="1" wp14:anchorId="1DFDA8C0" wp14:editId="273F89FF">
            <wp:simplePos x="0" y="0"/>
            <wp:positionH relativeFrom="column">
              <wp:posOffset>-648335</wp:posOffset>
            </wp:positionH>
            <wp:positionV relativeFrom="paragraph">
              <wp:posOffset>-420077</wp:posOffset>
            </wp:positionV>
            <wp:extent cx="7559998" cy="1069835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 blue-03.png"/>
                    <pic:cNvPicPr/>
                  </pic:nvPicPr>
                  <pic:blipFill>
                    <a:blip r:embed="rId11">
                      <a:extLst>
                        <a:ext uri="{28A0092B-C50C-407E-A947-70E740481C1C}">
                          <a14:useLocalDpi xmlns:a14="http://schemas.microsoft.com/office/drawing/2010/main" val="0"/>
                        </a:ext>
                      </a:extLst>
                    </a:blip>
                    <a:stretch>
                      <a:fillRect/>
                    </a:stretch>
                  </pic:blipFill>
                  <pic:spPr>
                    <a:xfrm>
                      <a:off x="0" y="0"/>
                      <a:ext cx="7559998" cy="10698351"/>
                    </a:xfrm>
                    <a:prstGeom prst="rect">
                      <a:avLst/>
                    </a:prstGeom>
                  </pic:spPr>
                </pic:pic>
              </a:graphicData>
            </a:graphic>
            <wp14:sizeRelH relativeFrom="page">
              <wp14:pctWidth>0</wp14:pctWidth>
            </wp14:sizeRelH>
            <wp14:sizeRelV relativeFrom="page">
              <wp14:pctHeight>0</wp14:pctHeight>
            </wp14:sizeRelV>
          </wp:anchor>
        </w:drawing>
      </w:r>
    </w:p>
    <w:p w14:paraId="150AF479" w14:textId="4C9D7155" w:rsidR="0084478F" w:rsidRDefault="00E55772" w:rsidP="004B418D">
      <w:r w:rsidRPr="00FB2F43">
        <w:rPr>
          <w:noProof/>
        </w:rPr>
        <mc:AlternateContent>
          <mc:Choice Requires="wps">
            <w:drawing>
              <wp:anchor distT="0" distB="0" distL="114300" distR="114300" simplePos="0" relativeHeight="251771904" behindDoc="0" locked="0" layoutInCell="1" allowOverlap="1" wp14:anchorId="204CD768" wp14:editId="247E1F98">
                <wp:simplePos x="0" y="0"/>
                <wp:positionH relativeFrom="margin">
                  <wp:posOffset>401320</wp:posOffset>
                </wp:positionH>
                <wp:positionV relativeFrom="paragraph">
                  <wp:posOffset>5371041</wp:posOffset>
                </wp:positionV>
                <wp:extent cx="5908040" cy="29351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293511"/>
                        </a:xfrm>
                        <a:prstGeom prst="rect">
                          <a:avLst/>
                        </a:prstGeom>
                        <a:noFill/>
                        <a:ln w="9525">
                          <a:noFill/>
                          <a:miter lim="800000"/>
                          <a:headEnd/>
                          <a:tailEnd/>
                        </a:ln>
                      </wps:spPr>
                      <wps:txbx>
                        <w:txbxContent>
                          <w:p w14:paraId="4A4CBCAA" w14:textId="67F4C620" w:rsidR="00983E52" w:rsidRPr="00443FFB" w:rsidRDefault="00371047" w:rsidP="00E55772">
                            <w:pPr>
                              <w:spacing w:before="0" w:after="0"/>
                              <w:rPr>
                                <w:b/>
                                <w:color w:val="FFFFFF" w:themeColor="background1"/>
                                <w:sz w:val="34"/>
                                <w:szCs w:val="34"/>
                                <w:lang w:val="en-US"/>
                              </w:rPr>
                            </w:pPr>
                            <w:r>
                              <w:rPr>
                                <w:b/>
                                <w:color w:val="FFFFFF" w:themeColor="background1"/>
                                <w:sz w:val="34"/>
                                <w:szCs w:val="34"/>
                                <w:lang w:val="en-US"/>
                              </w:rPr>
                              <w:t>CLARIFICATIONS TO CALL FOR APPLICATIONS</w:t>
                            </w:r>
                          </w:p>
                          <w:p w14:paraId="7CEEB506" w14:textId="77777777" w:rsidR="00FB2F43" w:rsidRPr="00983E52" w:rsidRDefault="00FB2F43" w:rsidP="00983E52">
                            <w:pPr>
                              <w:spacing w:before="0" w:after="0"/>
                              <w:rPr>
                                <w:b/>
                                <w:color w:val="FCF4DD"/>
                                <w:sz w:val="34"/>
                                <w:szCs w:val="3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CD768" id="_x0000_t202" coordsize="21600,21600" o:spt="202" path="m,l,21600r21600,l21600,xe">
                <v:stroke joinstyle="miter"/>
                <v:path gradientshapeok="t" o:connecttype="rect"/>
              </v:shapetype>
              <v:shape id="Text Box 2" o:spid="_x0000_s1026" type="#_x0000_t202" style="position:absolute;margin-left:31.6pt;margin-top:422.9pt;width:465.2pt;height:23.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" filled="f" stroked="f">
                <v:textbox inset="0,0,0,0">
                  <w:txbxContent>
                    <w:p w14:paraId="4A4CBCAA" w14:textId="67F4C620" w:rsidR="00983E52" w:rsidRPr="00443FFB" w:rsidRDefault="00371047" w:rsidP="00E55772">
                      <w:pPr>
                        <w:spacing w:before="0" w:after="0"/>
                        <w:rPr>
                          <w:b/>
                          <w:color w:val="FFFFFF" w:themeColor="background1"/>
                          <w:sz w:val="34"/>
                          <w:szCs w:val="34"/>
                          <w:lang w:val="en-US"/>
                        </w:rPr>
                      </w:pPr>
                      <w:r>
                        <w:rPr>
                          <w:b/>
                          <w:color w:val="FFFFFF" w:themeColor="background1"/>
                          <w:sz w:val="34"/>
                          <w:szCs w:val="34"/>
                          <w:lang w:val="en-US"/>
                        </w:rPr>
                        <w:t>CLARIFICATIONS TO CALL FOR APPLICATIONS</w:t>
                      </w:r>
                    </w:p>
                    <w:p w14:paraId="7CEEB506" w14:textId="77777777" w:rsidR="00FB2F43" w:rsidRPr="00983E52" w:rsidRDefault="00FB2F43" w:rsidP="00983E52">
                      <w:pPr>
                        <w:spacing w:before="0" w:after="0"/>
                        <w:rPr>
                          <w:b/>
                          <w:color w:val="FCF4DD"/>
                          <w:sz w:val="34"/>
                          <w:szCs w:val="34"/>
                          <w:lang w:val="en-US"/>
                        </w:rPr>
                      </w:pPr>
                    </w:p>
                  </w:txbxContent>
                </v:textbox>
                <w10:wrap anchorx="margin"/>
              </v:shape>
            </w:pict>
          </mc:Fallback>
        </mc:AlternateContent>
      </w:r>
      <w:r w:rsidR="00791E49" w:rsidRPr="00FB2F43">
        <w:rPr>
          <w:noProof/>
        </w:rPr>
        <mc:AlternateContent>
          <mc:Choice Requires="wps">
            <w:drawing>
              <wp:anchor distT="0" distB="0" distL="114300" distR="114300" simplePos="0" relativeHeight="251768832" behindDoc="0" locked="0" layoutInCell="1" allowOverlap="1" wp14:anchorId="44438F33" wp14:editId="7C6A0981">
                <wp:simplePos x="0" y="0"/>
                <wp:positionH relativeFrom="column">
                  <wp:posOffset>411480</wp:posOffset>
                </wp:positionH>
                <wp:positionV relativeFrom="paragraph">
                  <wp:posOffset>9161780</wp:posOffset>
                </wp:positionV>
                <wp:extent cx="4208145" cy="462915"/>
                <wp:effectExtent l="0" t="0" r="0" b="698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462915"/>
                        </a:xfrm>
                        <a:prstGeom prst="rect">
                          <a:avLst/>
                        </a:prstGeom>
                        <a:noFill/>
                        <a:ln w="9525">
                          <a:noFill/>
                          <a:miter lim="800000"/>
                          <a:headEnd/>
                          <a:tailEnd/>
                        </a:ln>
                      </wps:spPr>
                      <wps:txbx>
                        <w:txbxContent>
                          <w:p w14:paraId="5BD51DBB" w14:textId="55C7E452" w:rsidR="00983E52" w:rsidRPr="00443FFB" w:rsidRDefault="00371047" w:rsidP="00983E52">
                            <w:pPr>
                              <w:rPr>
                                <w:b/>
                                <w:bCs/>
                                <w:sz w:val="24"/>
                              </w:rPr>
                            </w:pPr>
                            <w:r>
                              <w:rPr>
                                <w:b/>
                                <w:bCs/>
                                <w:sz w:val="24"/>
                              </w:rPr>
                              <w:t xml:space="preserve">Last updated: </w:t>
                            </w:r>
                            <w:r w:rsidR="00617AF9">
                              <w:rPr>
                                <w:b/>
                                <w:bCs/>
                                <w:sz w:val="24"/>
                              </w:rPr>
                              <w:t>1</w:t>
                            </w:r>
                            <w:r w:rsidR="00F30F0C">
                              <w:rPr>
                                <w:b/>
                                <w:bCs/>
                                <w:sz w:val="24"/>
                              </w:rPr>
                              <w:t>5</w:t>
                            </w:r>
                            <w:r w:rsidR="00A40398">
                              <w:rPr>
                                <w:b/>
                                <w:bCs/>
                                <w:sz w:val="24"/>
                              </w:rPr>
                              <w:t xml:space="preserve"> January </w:t>
                            </w:r>
                            <w:r w:rsidR="00983E52" w:rsidRPr="00443FFB">
                              <w:rPr>
                                <w:b/>
                                <w:bCs/>
                                <w:sz w:val="24"/>
                              </w:rPr>
                              <w:t>202</w:t>
                            </w:r>
                            <w:r w:rsidR="00A40398">
                              <w:rPr>
                                <w:b/>
                                <w:bCs/>
                                <w:sz w:val="24"/>
                              </w:rPr>
                              <w:t>1</w:t>
                            </w:r>
                          </w:p>
                          <w:p w14:paraId="19E27BA8" w14:textId="77777777" w:rsidR="00FB2F43" w:rsidRPr="00150261" w:rsidRDefault="00FB2F43" w:rsidP="00FB2F43">
                            <w:pPr>
                              <w:rPr>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38F33" id="_x0000_t202" coordsize="21600,21600" o:spt="202" path="m,l,21600r21600,l21600,xe">
                <v:stroke joinstyle="miter"/>
                <v:path gradientshapeok="t" o:connecttype="rect"/>
              </v:shapetype>
              <v:shape id="_x0000_s1027" type="#_x0000_t202" style="position:absolute;margin-left:32.4pt;margin-top:721.4pt;width:331.35pt;height:3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" filled="f" stroked="f">
                <v:textbox inset="0,0,0,0">
                  <w:txbxContent>
                    <w:p w14:paraId="5BD51DBB" w14:textId="55C7E452" w:rsidR="00983E52" w:rsidRPr="00443FFB" w:rsidRDefault="00371047" w:rsidP="00983E52">
                      <w:pPr>
                        <w:rPr>
                          <w:b/>
                          <w:bCs/>
                          <w:sz w:val="24"/>
                        </w:rPr>
                      </w:pPr>
                      <w:r>
                        <w:rPr>
                          <w:b/>
                          <w:bCs/>
                          <w:sz w:val="24"/>
                        </w:rPr>
                        <w:t xml:space="preserve">Last updated: </w:t>
                      </w:r>
                      <w:r w:rsidR="00617AF9">
                        <w:rPr>
                          <w:b/>
                          <w:bCs/>
                          <w:sz w:val="24"/>
                        </w:rPr>
                        <w:t>1</w:t>
                      </w:r>
                      <w:r w:rsidR="00F30F0C">
                        <w:rPr>
                          <w:b/>
                          <w:bCs/>
                          <w:sz w:val="24"/>
                        </w:rPr>
                        <w:t>5</w:t>
                      </w:r>
                      <w:r w:rsidR="00A40398">
                        <w:rPr>
                          <w:b/>
                          <w:bCs/>
                          <w:sz w:val="24"/>
                        </w:rPr>
                        <w:t xml:space="preserve"> January </w:t>
                      </w:r>
                      <w:r w:rsidR="00983E52" w:rsidRPr="00443FFB">
                        <w:rPr>
                          <w:b/>
                          <w:bCs/>
                          <w:sz w:val="24"/>
                        </w:rPr>
                        <w:t>202</w:t>
                      </w:r>
                      <w:r w:rsidR="00A40398">
                        <w:rPr>
                          <w:b/>
                          <w:bCs/>
                          <w:sz w:val="24"/>
                        </w:rPr>
                        <w:t>1</w:t>
                      </w:r>
                    </w:p>
                    <w:p w14:paraId="19E27BA8" w14:textId="77777777" w:rsidR="00FB2F43" w:rsidRPr="00150261" w:rsidRDefault="00FB2F43" w:rsidP="00FB2F43">
                      <w:pPr>
                        <w:rPr>
                          <w:sz w:val="24"/>
                        </w:rPr>
                      </w:pPr>
                    </w:p>
                  </w:txbxContent>
                </v:textbox>
              </v:shape>
            </w:pict>
          </mc:Fallback>
        </mc:AlternateContent>
      </w:r>
      <w:r w:rsidR="00791E49" w:rsidRPr="00FB2F43">
        <w:rPr>
          <w:noProof/>
        </w:rPr>
        <mc:AlternateContent>
          <mc:Choice Requires="wps">
            <w:drawing>
              <wp:anchor distT="0" distB="0" distL="114300" distR="114300" simplePos="0" relativeHeight="251769856" behindDoc="0" locked="0" layoutInCell="1" allowOverlap="1" wp14:anchorId="5BA59076" wp14:editId="71652953">
                <wp:simplePos x="0" y="0"/>
                <wp:positionH relativeFrom="column">
                  <wp:posOffset>406400</wp:posOffset>
                </wp:positionH>
                <wp:positionV relativeFrom="paragraph">
                  <wp:posOffset>6477635</wp:posOffset>
                </wp:positionV>
                <wp:extent cx="5283200" cy="996462"/>
                <wp:effectExtent l="0" t="0" r="0" b="698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996462"/>
                        </a:xfrm>
                        <a:prstGeom prst="rect">
                          <a:avLst/>
                        </a:prstGeom>
                        <a:noFill/>
                        <a:ln w="9525">
                          <a:noFill/>
                          <a:miter lim="800000"/>
                          <a:headEnd/>
                          <a:tailEnd/>
                        </a:ln>
                      </wps:spPr>
                      <wps:txbx>
                        <w:txbxContent>
                          <w:p w14:paraId="66FD3AC8" w14:textId="77777777" w:rsidR="00983E52" w:rsidRDefault="00983E52" w:rsidP="00983E52">
                            <w:pPr>
                              <w:pStyle w:val="BoxTitle"/>
                              <w:rPr>
                                <w:sz w:val="32"/>
                                <w:szCs w:val="32"/>
                              </w:rPr>
                            </w:pPr>
                            <w:r w:rsidRPr="00443FFB">
                              <w:rPr>
                                <w:sz w:val="32"/>
                                <w:szCs w:val="32"/>
                              </w:rPr>
                              <w:t xml:space="preserve">Accelerating the Sustainable Control and Elimination of Neglected Tropical Diseases (Ascend) </w:t>
                            </w:r>
                          </w:p>
                          <w:p w14:paraId="1BC4EA91" w14:textId="77777777" w:rsidR="00983E52" w:rsidRPr="00443FFB" w:rsidRDefault="00983E52" w:rsidP="00983E52">
                            <w:pPr>
                              <w:pStyle w:val="BoxTitle"/>
                              <w:rPr>
                                <w:bCs/>
                                <w:sz w:val="32"/>
                                <w:szCs w:val="32"/>
                              </w:rPr>
                            </w:pPr>
                            <w:r w:rsidRPr="00443FFB">
                              <w:rPr>
                                <w:bCs/>
                                <w:sz w:val="32"/>
                                <w:szCs w:val="32"/>
                              </w:rPr>
                              <w:t>Southern and Eastern Africa and South Asia</w:t>
                            </w:r>
                          </w:p>
                          <w:p w14:paraId="6C678355" w14:textId="77777777" w:rsidR="00FB2F43" w:rsidRPr="00B80128" w:rsidRDefault="00FB2F43" w:rsidP="00FB2F43">
                            <w:pPr>
                              <w:spacing w:before="0" w:after="0"/>
                              <w:rPr>
                                <w:b/>
                                <w:bCs/>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59076" id="_x0000_s1028" type="#_x0000_t202" style="position:absolute;margin-left:32pt;margin-top:510.05pt;width:416pt;height:7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" filled="f" stroked="f">
                <v:textbox inset="0,0,0,0">
                  <w:txbxContent>
                    <w:p w14:paraId="66FD3AC8" w14:textId="77777777" w:rsidR="00983E52" w:rsidRDefault="00983E52" w:rsidP="00983E52">
                      <w:pPr>
                        <w:pStyle w:val="BoxTitle"/>
                        <w:rPr>
                          <w:sz w:val="32"/>
                          <w:szCs w:val="32"/>
                        </w:rPr>
                      </w:pPr>
                      <w:r w:rsidRPr="00443FFB">
                        <w:rPr>
                          <w:sz w:val="32"/>
                          <w:szCs w:val="32"/>
                        </w:rPr>
                        <w:t xml:space="preserve">Accelerating the Sustainable Control and Elimination of Neglected Tropical Diseases (Ascend) </w:t>
                      </w:r>
                    </w:p>
                    <w:p w14:paraId="1BC4EA91" w14:textId="77777777" w:rsidR="00983E52" w:rsidRPr="00443FFB" w:rsidRDefault="00983E52" w:rsidP="00983E52">
                      <w:pPr>
                        <w:pStyle w:val="BoxTitle"/>
                        <w:rPr>
                          <w:bCs/>
                          <w:sz w:val="32"/>
                          <w:szCs w:val="32"/>
                        </w:rPr>
                      </w:pPr>
                      <w:r w:rsidRPr="00443FFB">
                        <w:rPr>
                          <w:bCs/>
                          <w:sz w:val="32"/>
                          <w:szCs w:val="32"/>
                        </w:rPr>
                        <w:t>Southern and Eastern Africa and South Asia</w:t>
                      </w:r>
                    </w:p>
                    <w:p w14:paraId="6C678355" w14:textId="77777777" w:rsidR="00FB2F43" w:rsidRPr="00B80128" w:rsidRDefault="00FB2F43" w:rsidP="00FB2F43">
                      <w:pPr>
                        <w:spacing w:before="0" w:after="0"/>
                        <w:rPr>
                          <w:b/>
                          <w:bCs/>
                          <w:sz w:val="28"/>
                          <w:szCs w:val="28"/>
                        </w:rPr>
                      </w:pPr>
                    </w:p>
                  </w:txbxContent>
                </v:textbox>
              </v:shape>
            </w:pict>
          </mc:Fallback>
        </mc:AlternateContent>
      </w:r>
    </w:p>
    <w:p w14:paraId="60517622" w14:textId="77777777" w:rsidR="0084478F" w:rsidRDefault="0084478F" w:rsidP="004B418D">
      <w:pPr>
        <w:sectPr w:rsidR="0084478F" w:rsidSect="00AF5103">
          <w:footerReference w:type="even" r:id="rId12"/>
          <w:footerReference w:type="default" r:id="rId13"/>
          <w:pgSz w:w="11900" w:h="16840"/>
          <w:pgMar w:top="680" w:right="1021" w:bottom="680" w:left="1021" w:header="720" w:footer="720" w:gutter="0"/>
          <w:cols w:space="720"/>
          <w:docGrid w:linePitch="360"/>
        </w:sectPr>
      </w:pPr>
    </w:p>
    <w:p w14:paraId="776020DC" w14:textId="4DD95CA0" w:rsidR="004270D6" w:rsidRPr="004270D6" w:rsidRDefault="00207B52" w:rsidP="002C7FFB">
      <w:pPr>
        <w:rPr>
          <w:rFonts w:eastAsia="MS Mincho" w:cs="Calibri"/>
          <w:b/>
          <w:bCs/>
          <w:iCs w:val="0"/>
          <w:sz w:val="32"/>
          <w:szCs w:val="32"/>
          <w:lang w:val="en-US" w:eastAsia="ja-JP"/>
        </w:rPr>
      </w:pPr>
      <w:r>
        <w:rPr>
          <w:rFonts w:eastAsia="MS Mincho" w:cs="Calibri"/>
          <w:b/>
          <w:bCs/>
          <w:iCs w:val="0"/>
          <w:sz w:val="32"/>
          <w:szCs w:val="32"/>
          <w:lang w:val="en-US" w:eastAsia="ja-JP"/>
        </w:rPr>
        <w:lastRenderedPageBreak/>
        <w:t>Clarification Responses</w:t>
      </w:r>
    </w:p>
    <w:p w14:paraId="32F978C6" w14:textId="1071D8B6" w:rsidR="007E388D" w:rsidRDefault="007E388D" w:rsidP="007E388D">
      <w:pPr>
        <w:rPr>
          <w:rFonts w:eastAsia="MS Mincho" w:cs="Calibri"/>
          <w:i/>
          <w:lang w:val="en-US" w:eastAsia="ja-JP"/>
        </w:rPr>
      </w:pPr>
      <w:r>
        <w:rPr>
          <w:rFonts w:eastAsia="MS Mincho" w:cs="Calibri"/>
          <w:i/>
          <w:lang w:val="en-US" w:eastAsia="ja-JP"/>
        </w:rPr>
        <w:t>Please check the date of latest update on the front cover. This document will be regularly updated as new clarification questions are received</w:t>
      </w:r>
      <w:r w:rsidR="001E66AE">
        <w:rPr>
          <w:rFonts w:eastAsia="MS Mincho" w:cs="Calibri"/>
          <w:i/>
          <w:lang w:val="en-US" w:eastAsia="ja-JP"/>
        </w:rPr>
        <w:t xml:space="preserve"> and you should check the ASCEND website regularly for updated clarifications</w:t>
      </w:r>
      <w:r w:rsidR="00DA12C5">
        <w:rPr>
          <w:rFonts w:eastAsia="MS Mincho" w:cs="Calibri"/>
          <w:i/>
          <w:lang w:val="en-US" w:eastAsia="ja-JP"/>
        </w:rPr>
        <w:t xml:space="preserve">. </w:t>
      </w:r>
    </w:p>
    <w:p w14:paraId="4959AE54" w14:textId="59DB767E" w:rsidR="004C1A69" w:rsidRPr="004C1A69" w:rsidRDefault="004C1A69" w:rsidP="004C1A69">
      <w:pPr>
        <w:jc w:val="both"/>
        <w:rPr>
          <w:rFonts w:cstheme="minorHAnsi"/>
        </w:rPr>
      </w:pPr>
    </w:p>
    <w:tbl>
      <w:tblPr>
        <w:tblStyle w:val="TableGrid"/>
        <w:tblW w:w="0" w:type="auto"/>
        <w:tblLayout w:type="fixed"/>
        <w:tblLook w:val="04A0" w:firstRow="1" w:lastRow="0" w:firstColumn="1" w:lastColumn="0" w:noHBand="0" w:noVBand="1"/>
      </w:tblPr>
      <w:tblGrid>
        <w:gridCol w:w="440"/>
        <w:gridCol w:w="2957"/>
        <w:gridCol w:w="6451"/>
      </w:tblGrid>
      <w:tr w:rsidR="00864C32" w14:paraId="577072E5" w14:textId="77777777" w:rsidTr="002154C0">
        <w:tc>
          <w:tcPr>
            <w:tcW w:w="440" w:type="dxa"/>
            <w:shd w:val="clear" w:color="auto" w:fill="013B4B"/>
          </w:tcPr>
          <w:p w14:paraId="1CC1E761" w14:textId="7ADA4EE3" w:rsidR="00864C32" w:rsidRPr="004C1A69" w:rsidRDefault="00864C32" w:rsidP="009864C1">
            <w:pPr>
              <w:jc w:val="center"/>
              <w:rPr>
                <w:rFonts w:cstheme="minorHAnsi"/>
                <w:b/>
                <w:bCs/>
                <w:color w:val="F8E3A9"/>
                <w:sz w:val="24"/>
                <w:szCs w:val="24"/>
              </w:rPr>
            </w:pPr>
            <w:r>
              <w:rPr>
                <w:rFonts w:cstheme="minorHAnsi"/>
                <w:b/>
                <w:bCs/>
                <w:color w:val="F8E3A9"/>
                <w:sz w:val="24"/>
                <w:szCs w:val="24"/>
              </w:rPr>
              <w:t>No</w:t>
            </w:r>
          </w:p>
        </w:tc>
        <w:tc>
          <w:tcPr>
            <w:tcW w:w="2957" w:type="dxa"/>
            <w:shd w:val="clear" w:color="auto" w:fill="013B4B"/>
          </w:tcPr>
          <w:p w14:paraId="0CC2678E" w14:textId="3844FED2" w:rsidR="00864C32" w:rsidRPr="004C1A69" w:rsidRDefault="00864C32" w:rsidP="009864C1">
            <w:pPr>
              <w:jc w:val="center"/>
              <w:rPr>
                <w:rFonts w:cstheme="minorHAnsi"/>
                <w:b/>
                <w:bCs/>
                <w:color w:val="F8E3A9"/>
                <w:sz w:val="24"/>
                <w:szCs w:val="24"/>
              </w:rPr>
            </w:pPr>
            <w:r>
              <w:rPr>
                <w:rFonts w:cstheme="minorHAnsi"/>
                <w:b/>
                <w:bCs/>
                <w:color w:val="F8E3A9"/>
                <w:sz w:val="24"/>
                <w:szCs w:val="24"/>
              </w:rPr>
              <w:t>Clarification Question</w:t>
            </w:r>
          </w:p>
        </w:tc>
        <w:tc>
          <w:tcPr>
            <w:tcW w:w="6451" w:type="dxa"/>
            <w:shd w:val="clear" w:color="auto" w:fill="013B4B"/>
          </w:tcPr>
          <w:p w14:paraId="10819CFE" w14:textId="059BC057" w:rsidR="00864C32" w:rsidRPr="004C1A69" w:rsidRDefault="00864C32" w:rsidP="009864C1">
            <w:pPr>
              <w:jc w:val="center"/>
              <w:rPr>
                <w:rFonts w:cstheme="minorHAnsi"/>
                <w:b/>
                <w:bCs/>
                <w:color w:val="F8E3A9"/>
                <w:sz w:val="24"/>
                <w:szCs w:val="24"/>
              </w:rPr>
            </w:pPr>
            <w:r>
              <w:rPr>
                <w:rFonts w:cstheme="minorHAnsi"/>
                <w:b/>
                <w:bCs/>
                <w:color w:val="F8E3A9"/>
                <w:sz w:val="24"/>
                <w:szCs w:val="24"/>
              </w:rPr>
              <w:t>Response</w:t>
            </w:r>
          </w:p>
        </w:tc>
      </w:tr>
      <w:tr w:rsidR="00864C32" w14:paraId="77CB63D2" w14:textId="77777777" w:rsidTr="002154C0">
        <w:tc>
          <w:tcPr>
            <w:tcW w:w="440" w:type="dxa"/>
            <w:shd w:val="clear" w:color="auto" w:fill="EBEBEB"/>
          </w:tcPr>
          <w:p w14:paraId="31448249" w14:textId="10FDC5CB" w:rsidR="00864C32" w:rsidRPr="00A46661" w:rsidRDefault="00864C32" w:rsidP="009864C1">
            <w:pPr>
              <w:jc w:val="both"/>
              <w:rPr>
                <w:rFonts w:cstheme="minorHAnsi"/>
                <w:sz w:val="20"/>
              </w:rPr>
            </w:pPr>
            <w:r w:rsidRPr="00A46661">
              <w:rPr>
                <w:rFonts w:cstheme="minorHAnsi"/>
                <w:sz w:val="20"/>
              </w:rPr>
              <w:t>1</w:t>
            </w:r>
          </w:p>
        </w:tc>
        <w:tc>
          <w:tcPr>
            <w:tcW w:w="2957" w:type="dxa"/>
            <w:shd w:val="clear" w:color="auto" w:fill="EBEBEB"/>
          </w:tcPr>
          <w:p w14:paraId="087292DF" w14:textId="14CA41AF" w:rsidR="00947086" w:rsidRPr="00B8313A" w:rsidRDefault="00947086" w:rsidP="004C1A69">
            <w:pPr>
              <w:jc w:val="both"/>
              <w:rPr>
                <w:rFonts w:cstheme="minorHAnsi"/>
                <w:sz w:val="20"/>
              </w:rPr>
            </w:pPr>
            <w:r w:rsidRPr="00B8313A">
              <w:rPr>
                <w:rFonts w:cstheme="minorHAnsi"/>
                <w:sz w:val="20"/>
              </w:rPr>
              <w:t>Can one organization submit more than one application?</w:t>
            </w:r>
          </w:p>
        </w:tc>
        <w:tc>
          <w:tcPr>
            <w:tcW w:w="6451" w:type="dxa"/>
          </w:tcPr>
          <w:p w14:paraId="2E791FF2" w14:textId="2DB01BF3" w:rsidR="00864C32" w:rsidRPr="00B8313A" w:rsidRDefault="00B8313A" w:rsidP="00B8313A">
            <w:pPr>
              <w:jc w:val="both"/>
              <w:rPr>
                <w:rFonts w:cstheme="minorHAnsi"/>
                <w:sz w:val="20"/>
              </w:rPr>
            </w:pPr>
            <w:r w:rsidRPr="00B8313A">
              <w:rPr>
                <w:rFonts w:cstheme="minorHAnsi"/>
                <w:sz w:val="20"/>
              </w:rPr>
              <w:t xml:space="preserve">Yes. As noted in Section A of the Call for Applications, Applicants may submit multiple applications. </w:t>
            </w:r>
          </w:p>
        </w:tc>
      </w:tr>
      <w:tr w:rsidR="00864C32" w14:paraId="4FF4DB48" w14:textId="77777777" w:rsidTr="002154C0">
        <w:tc>
          <w:tcPr>
            <w:tcW w:w="440" w:type="dxa"/>
            <w:shd w:val="clear" w:color="auto" w:fill="EBEBEB"/>
          </w:tcPr>
          <w:p w14:paraId="4E3D4CF0" w14:textId="7299BB75" w:rsidR="00864C32" w:rsidRPr="00A46661" w:rsidRDefault="00864C32" w:rsidP="004C1A69">
            <w:pPr>
              <w:jc w:val="both"/>
              <w:rPr>
                <w:rFonts w:cstheme="minorHAnsi"/>
                <w:sz w:val="20"/>
              </w:rPr>
            </w:pPr>
            <w:r w:rsidRPr="00A46661">
              <w:rPr>
                <w:rFonts w:cstheme="minorHAnsi"/>
                <w:sz w:val="20"/>
              </w:rPr>
              <w:t>2</w:t>
            </w:r>
          </w:p>
        </w:tc>
        <w:tc>
          <w:tcPr>
            <w:tcW w:w="2957" w:type="dxa"/>
            <w:shd w:val="clear" w:color="auto" w:fill="EBEBEB"/>
          </w:tcPr>
          <w:p w14:paraId="2937F701" w14:textId="079036AC" w:rsidR="00B06069" w:rsidRPr="00B8313A" w:rsidRDefault="00B06069" w:rsidP="00731F07">
            <w:pPr>
              <w:jc w:val="both"/>
              <w:rPr>
                <w:rFonts w:cstheme="minorHAnsi"/>
                <w:sz w:val="20"/>
              </w:rPr>
            </w:pPr>
            <w:r w:rsidRPr="00B8313A">
              <w:rPr>
                <w:rFonts w:cstheme="minorHAnsi"/>
                <w:sz w:val="20"/>
              </w:rPr>
              <w:t>Is the Research and Innovation Fun</w:t>
            </w:r>
            <w:r w:rsidR="00731F07" w:rsidRPr="00B8313A">
              <w:rPr>
                <w:rFonts w:cstheme="minorHAnsi"/>
                <w:sz w:val="20"/>
              </w:rPr>
              <w:t>d</w:t>
            </w:r>
            <w:r w:rsidRPr="00B8313A">
              <w:rPr>
                <w:rFonts w:cstheme="minorHAnsi"/>
                <w:sz w:val="20"/>
              </w:rPr>
              <w:t xml:space="preserve"> accepting applications for</w:t>
            </w:r>
            <w:r w:rsidR="00731F07" w:rsidRPr="00B8313A">
              <w:rPr>
                <w:rFonts w:cstheme="minorHAnsi"/>
                <w:sz w:val="20"/>
              </w:rPr>
              <w:t xml:space="preserve"> soil-transmitted helminths</w:t>
            </w:r>
            <w:r w:rsidRPr="00B8313A">
              <w:rPr>
                <w:rFonts w:cstheme="minorHAnsi"/>
                <w:sz w:val="20"/>
              </w:rPr>
              <w:t xml:space="preserve"> </w:t>
            </w:r>
            <w:r w:rsidR="00731F07" w:rsidRPr="00B8313A">
              <w:rPr>
                <w:rFonts w:cstheme="minorHAnsi"/>
                <w:sz w:val="20"/>
              </w:rPr>
              <w:t>(</w:t>
            </w:r>
            <w:r w:rsidRPr="00B8313A">
              <w:rPr>
                <w:rFonts w:cstheme="minorHAnsi"/>
                <w:sz w:val="20"/>
              </w:rPr>
              <w:t>STH</w:t>
            </w:r>
            <w:r w:rsidR="00731F07" w:rsidRPr="00B8313A">
              <w:rPr>
                <w:rFonts w:cstheme="minorHAnsi"/>
                <w:sz w:val="20"/>
              </w:rPr>
              <w:t>)</w:t>
            </w:r>
            <w:r w:rsidRPr="00B8313A">
              <w:rPr>
                <w:rFonts w:cstheme="minorHAnsi"/>
                <w:sz w:val="20"/>
              </w:rPr>
              <w:t>, as it is not explicitly mentioned in the call</w:t>
            </w:r>
            <w:r w:rsidR="00731F07" w:rsidRPr="00B8313A">
              <w:rPr>
                <w:rFonts w:cstheme="minorHAnsi"/>
                <w:sz w:val="20"/>
              </w:rPr>
              <w:t>?</w:t>
            </w:r>
          </w:p>
        </w:tc>
        <w:tc>
          <w:tcPr>
            <w:tcW w:w="6451" w:type="dxa"/>
          </w:tcPr>
          <w:p w14:paraId="630B9F8D" w14:textId="44A27D20" w:rsidR="00864C32" w:rsidRPr="00B8313A" w:rsidRDefault="0045793D" w:rsidP="00054CBE">
            <w:pPr>
              <w:jc w:val="both"/>
              <w:rPr>
                <w:rFonts w:cstheme="minorHAnsi"/>
                <w:sz w:val="20"/>
              </w:rPr>
            </w:pPr>
            <w:r w:rsidRPr="00B8313A">
              <w:rPr>
                <w:rFonts w:cstheme="minorHAnsi"/>
                <w:sz w:val="20"/>
              </w:rPr>
              <w:t xml:space="preserve">STH </w:t>
            </w:r>
            <w:r w:rsidR="00C3242C" w:rsidRPr="00B8313A">
              <w:rPr>
                <w:rFonts w:cstheme="minorHAnsi"/>
                <w:sz w:val="20"/>
              </w:rPr>
              <w:t xml:space="preserve">is not covered by this </w:t>
            </w:r>
            <w:r w:rsidRPr="00B8313A">
              <w:rPr>
                <w:rFonts w:cstheme="minorHAnsi"/>
                <w:sz w:val="20"/>
              </w:rPr>
              <w:t>Ascend Lot</w:t>
            </w:r>
            <w:r w:rsidR="00C3242C" w:rsidRPr="00B8313A">
              <w:rPr>
                <w:rFonts w:cstheme="minorHAnsi"/>
                <w:sz w:val="20"/>
              </w:rPr>
              <w:t xml:space="preserve"> </w:t>
            </w:r>
            <w:r w:rsidRPr="00B8313A">
              <w:rPr>
                <w:rFonts w:cstheme="minorHAnsi"/>
                <w:sz w:val="20"/>
              </w:rPr>
              <w:t xml:space="preserve">1 </w:t>
            </w:r>
            <w:r w:rsidR="00C3242C" w:rsidRPr="00B8313A">
              <w:rPr>
                <w:rFonts w:cstheme="minorHAnsi"/>
                <w:sz w:val="20"/>
              </w:rPr>
              <w:t xml:space="preserve">call for applications. </w:t>
            </w:r>
            <w:r w:rsidR="008B7B93" w:rsidRPr="00B8313A">
              <w:rPr>
                <w:rFonts w:cstheme="minorHAnsi"/>
                <w:sz w:val="20"/>
              </w:rPr>
              <w:t>A project which primarily addresses one of the five NTDs specified in the Call for Applications (</w:t>
            </w:r>
            <w:r w:rsidR="00586D3F" w:rsidRPr="00B8313A">
              <w:rPr>
                <w:rFonts w:cstheme="minorHAnsi"/>
                <w:sz w:val="20"/>
              </w:rPr>
              <w:t xml:space="preserve">lymphatic filariasis, onchocerciasis, schistosomiasis, visceral leishmaniasis and trachoma) but </w:t>
            </w:r>
            <w:r w:rsidR="003013ED" w:rsidRPr="00B8313A">
              <w:rPr>
                <w:rFonts w:cstheme="minorHAnsi"/>
                <w:sz w:val="20"/>
              </w:rPr>
              <w:t xml:space="preserve">also addresses STH may be accepted. </w:t>
            </w:r>
            <w:r w:rsidR="007D6771" w:rsidRPr="00B8313A">
              <w:rPr>
                <w:rFonts w:cstheme="minorHAnsi"/>
                <w:sz w:val="20"/>
              </w:rPr>
              <w:t xml:space="preserve">As noted in </w:t>
            </w:r>
            <w:r w:rsidR="00054CBE" w:rsidRPr="00B8313A">
              <w:rPr>
                <w:rFonts w:cstheme="minorHAnsi"/>
                <w:sz w:val="20"/>
              </w:rPr>
              <w:t>clause</w:t>
            </w:r>
            <w:r w:rsidR="007D6771" w:rsidRPr="00B8313A">
              <w:rPr>
                <w:rFonts w:cstheme="minorHAnsi"/>
                <w:sz w:val="20"/>
              </w:rPr>
              <w:t xml:space="preserve"> 14 of the Call for Applications</w:t>
            </w:r>
            <w:r w:rsidR="00054CBE" w:rsidRPr="00B8313A">
              <w:rPr>
                <w:rFonts w:cstheme="minorHAnsi"/>
                <w:sz w:val="20"/>
              </w:rPr>
              <w:t xml:space="preserve">, Applicants may </w:t>
            </w:r>
            <w:r w:rsidR="007D6771" w:rsidRPr="00B8313A">
              <w:rPr>
                <w:rFonts w:cstheme="minorHAnsi"/>
                <w:sz w:val="20"/>
              </w:rPr>
              <w:t>contact the ASCEND team if they require initial feedback on a proposed project idea prior to preparing their application</w:t>
            </w:r>
            <w:r w:rsidR="00054CBE" w:rsidRPr="00B8313A">
              <w:rPr>
                <w:rFonts w:cstheme="minorHAnsi"/>
                <w:sz w:val="20"/>
              </w:rPr>
              <w:t xml:space="preserve">. </w:t>
            </w:r>
          </w:p>
        </w:tc>
      </w:tr>
      <w:tr w:rsidR="00A40398" w14:paraId="2079CBDD" w14:textId="77777777" w:rsidTr="002154C0">
        <w:tc>
          <w:tcPr>
            <w:tcW w:w="440" w:type="dxa"/>
            <w:shd w:val="clear" w:color="auto" w:fill="EBEBEB"/>
          </w:tcPr>
          <w:p w14:paraId="19257396" w14:textId="76DFA86E" w:rsidR="00A40398" w:rsidRPr="00A46661" w:rsidRDefault="00A40398" w:rsidP="004C1A69">
            <w:pPr>
              <w:jc w:val="both"/>
              <w:rPr>
                <w:rFonts w:cstheme="minorHAnsi"/>
                <w:sz w:val="20"/>
              </w:rPr>
            </w:pPr>
            <w:r>
              <w:rPr>
                <w:rFonts w:cstheme="minorHAnsi"/>
                <w:sz w:val="20"/>
              </w:rPr>
              <w:t>3</w:t>
            </w:r>
          </w:p>
        </w:tc>
        <w:tc>
          <w:tcPr>
            <w:tcW w:w="2957" w:type="dxa"/>
            <w:shd w:val="clear" w:color="auto" w:fill="EBEBEB"/>
          </w:tcPr>
          <w:p w14:paraId="4CCFFBA3" w14:textId="707D6C11" w:rsidR="00A40398" w:rsidRPr="00B8313A" w:rsidRDefault="00EC1DAE" w:rsidP="00731F07">
            <w:pPr>
              <w:jc w:val="both"/>
              <w:rPr>
                <w:rFonts w:cstheme="minorHAnsi"/>
                <w:sz w:val="20"/>
              </w:rPr>
            </w:pPr>
            <w:r w:rsidRPr="00EC1DAE">
              <w:rPr>
                <w:rFonts w:cstheme="minorHAnsi"/>
                <w:sz w:val="20"/>
              </w:rPr>
              <w:t xml:space="preserve">Under the previous Research and Innovation Fund call for concepts for research proposals, we were informed that our concept was being considered and that we may be asked to prepare a full proposal at a later date. Are any concepts already submitted eligible for funding under this second round and, if so, should they be resubmitted? </w:t>
            </w:r>
          </w:p>
        </w:tc>
        <w:tc>
          <w:tcPr>
            <w:tcW w:w="6451" w:type="dxa"/>
          </w:tcPr>
          <w:p w14:paraId="21523103" w14:textId="77777777" w:rsidR="00EC1DAE" w:rsidRPr="00EC1DAE" w:rsidRDefault="00EC1DAE" w:rsidP="00EC1DAE">
            <w:pPr>
              <w:jc w:val="both"/>
              <w:rPr>
                <w:rFonts w:cstheme="minorHAnsi"/>
                <w:sz w:val="20"/>
              </w:rPr>
            </w:pPr>
            <w:r w:rsidRPr="00EC1DAE">
              <w:rPr>
                <w:rFonts w:cstheme="minorHAnsi"/>
                <w:sz w:val="20"/>
              </w:rPr>
              <w:t xml:space="preserve">Under the first call for concepts, only very few proposed studies could proceed to the full proposal stage, due to the need to prioritise limited funding. However, any concepts submitted under the previous call may still be eligible for funding under this second round, provided they meet the eligibility criteria outlined in the Call for Applications document. </w:t>
            </w:r>
          </w:p>
          <w:p w14:paraId="692EF669" w14:textId="77777777" w:rsidR="00EC1DAE" w:rsidRPr="00EC1DAE" w:rsidRDefault="00EC1DAE" w:rsidP="00EC1DAE">
            <w:pPr>
              <w:jc w:val="both"/>
              <w:rPr>
                <w:rFonts w:cstheme="minorHAnsi"/>
                <w:sz w:val="20"/>
              </w:rPr>
            </w:pPr>
            <w:r w:rsidRPr="00EC1DAE">
              <w:rPr>
                <w:rFonts w:cstheme="minorHAnsi"/>
                <w:sz w:val="20"/>
              </w:rPr>
              <w:t xml:space="preserve">If you wish to pursue an idea already submitted, you should re-submit the concept using the new application format outlined in the Call for Applications document. This is more detailed than the format previously used. </w:t>
            </w:r>
          </w:p>
          <w:p w14:paraId="61F57441" w14:textId="1C4AEECC" w:rsidR="00A40398" w:rsidRPr="00B8313A" w:rsidRDefault="00EC1DAE" w:rsidP="0094665C">
            <w:pPr>
              <w:rPr>
                <w:rFonts w:cstheme="minorHAnsi"/>
                <w:sz w:val="20"/>
              </w:rPr>
            </w:pPr>
            <w:r w:rsidRPr="00EC1DAE">
              <w:rPr>
                <w:rFonts w:cstheme="minorHAnsi"/>
                <w:sz w:val="20"/>
              </w:rPr>
              <w:t xml:space="preserve">Applicants are reminded that they may contact the ASCEND team at </w:t>
            </w:r>
            <w:hyperlink r:id="rId14" w:history="1">
              <w:r w:rsidRPr="009B0755">
                <w:rPr>
                  <w:rStyle w:val="Hyperlink"/>
                  <w:rFonts w:ascii="Calibri" w:hAnsi="Calibri" w:cstheme="minorHAnsi"/>
                  <w:sz w:val="20"/>
                </w:rPr>
                <w:t>clarifications@ascend.crownagents.com</w:t>
              </w:r>
            </w:hyperlink>
            <w:r w:rsidRPr="00EC1DAE">
              <w:rPr>
                <w:rFonts w:cstheme="minorHAnsi"/>
                <w:sz w:val="20"/>
              </w:rPr>
              <w:t xml:space="preserve"> if they require initial feedback on a proposed project idea prior to preparing their application.  </w:t>
            </w:r>
          </w:p>
        </w:tc>
      </w:tr>
      <w:tr w:rsidR="00E3747E" w14:paraId="192E4815" w14:textId="77777777" w:rsidTr="002154C0">
        <w:tc>
          <w:tcPr>
            <w:tcW w:w="440" w:type="dxa"/>
            <w:shd w:val="clear" w:color="auto" w:fill="EBEBEB"/>
          </w:tcPr>
          <w:p w14:paraId="523A4236" w14:textId="1F901E1B" w:rsidR="00E3747E" w:rsidRPr="00A46661" w:rsidRDefault="00E3747E" w:rsidP="00E3747E">
            <w:pPr>
              <w:jc w:val="both"/>
              <w:rPr>
                <w:rFonts w:cstheme="minorHAnsi"/>
                <w:sz w:val="20"/>
              </w:rPr>
            </w:pPr>
            <w:r>
              <w:rPr>
                <w:rFonts w:cstheme="minorHAnsi"/>
                <w:sz w:val="20"/>
              </w:rPr>
              <w:t>4</w:t>
            </w:r>
          </w:p>
        </w:tc>
        <w:tc>
          <w:tcPr>
            <w:tcW w:w="2957" w:type="dxa"/>
            <w:shd w:val="clear" w:color="auto" w:fill="EBEBEB"/>
          </w:tcPr>
          <w:p w14:paraId="200AEBE8" w14:textId="7F3714DD" w:rsidR="00E3747E" w:rsidRPr="00B8313A" w:rsidRDefault="00E3747E" w:rsidP="00E3747E">
            <w:pPr>
              <w:jc w:val="both"/>
              <w:rPr>
                <w:rFonts w:cstheme="minorHAnsi"/>
                <w:sz w:val="20"/>
              </w:rPr>
            </w:pPr>
            <w:r w:rsidRPr="00B8313A">
              <w:rPr>
                <w:rFonts w:cstheme="minorHAnsi"/>
                <w:sz w:val="20"/>
              </w:rPr>
              <w:t>Can one organization submit more than one application</w:t>
            </w:r>
            <w:r>
              <w:rPr>
                <w:rFonts w:cstheme="minorHAnsi"/>
                <w:sz w:val="20"/>
              </w:rPr>
              <w:t xml:space="preserve"> per country</w:t>
            </w:r>
            <w:r w:rsidRPr="00B8313A">
              <w:rPr>
                <w:rFonts w:cstheme="minorHAnsi"/>
                <w:sz w:val="20"/>
              </w:rPr>
              <w:t>?</w:t>
            </w:r>
          </w:p>
        </w:tc>
        <w:tc>
          <w:tcPr>
            <w:tcW w:w="6451" w:type="dxa"/>
          </w:tcPr>
          <w:p w14:paraId="5E08F866" w14:textId="54727DE6" w:rsidR="00E3747E" w:rsidRPr="00B8313A" w:rsidRDefault="00E3747E" w:rsidP="00E3747E">
            <w:pPr>
              <w:jc w:val="both"/>
              <w:rPr>
                <w:rFonts w:cstheme="minorHAnsi"/>
                <w:sz w:val="20"/>
              </w:rPr>
            </w:pPr>
            <w:r w:rsidRPr="00B8313A">
              <w:rPr>
                <w:rFonts w:cstheme="minorHAnsi"/>
                <w:sz w:val="20"/>
              </w:rPr>
              <w:t>Yes. Applicants may submit multiple applications</w:t>
            </w:r>
            <w:r>
              <w:rPr>
                <w:rFonts w:cstheme="minorHAnsi"/>
                <w:sz w:val="20"/>
              </w:rPr>
              <w:t xml:space="preserve"> and the</w:t>
            </w:r>
            <w:r w:rsidR="001B7B59">
              <w:rPr>
                <w:rFonts w:cstheme="minorHAnsi"/>
                <w:sz w:val="20"/>
              </w:rPr>
              <w:t>se may be in the same country</w:t>
            </w:r>
            <w:r w:rsidR="00D814AE">
              <w:rPr>
                <w:rFonts w:cstheme="minorHAnsi"/>
                <w:sz w:val="20"/>
              </w:rPr>
              <w:t xml:space="preserve"> or relate to the same NTD</w:t>
            </w:r>
            <w:r w:rsidRPr="00B8313A">
              <w:rPr>
                <w:rFonts w:cstheme="minorHAnsi"/>
                <w:sz w:val="20"/>
              </w:rPr>
              <w:t xml:space="preserve">. </w:t>
            </w:r>
          </w:p>
        </w:tc>
      </w:tr>
      <w:tr w:rsidR="00320CBF" w14:paraId="17F75489" w14:textId="77777777" w:rsidTr="002154C0">
        <w:tc>
          <w:tcPr>
            <w:tcW w:w="440" w:type="dxa"/>
            <w:shd w:val="clear" w:color="auto" w:fill="EBEBEB"/>
          </w:tcPr>
          <w:p w14:paraId="57AAE1F3" w14:textId="0672C312" w:rsidR="00320CBF" w:rsidRDefault="00320CBF" w:rsidP="00E3747E">
            <w:pPr>
              <w:jc w:val="both"/>
              <w:rPr>
                <w:rFonts w:cstheme="minorHAnsi"/>
                <w:sz w:val="20"/>
              </w:rPr>
            </w:pPr>
            <w:r>
              <w:rPr>
                <w:rFonts w:cstheme="minorHAnsi"/>
                <w:sz w:val="20"/>
              </w:rPr>
              <w:t>5</w:t>
            </w:r>
          </w:p>
        </w:tc>
        <w:tc>
          <w:tcPr>
            <w:tcW w:w="2957" w:type="dxa"/>
            <w:shd w:val="clear" w:color="auto" w:fill="EBEBEB"/>
          </w:tcPr>
          <w:p w14:paraId="2BE89DEB" w14:textId="77777777" w:rsidR="00002357" w:rsidRPr="003F7091" w:rsidRDefault="00002357" w:rsidP="003F7091">
            <w:pPr>
              <w:jc w:val="both"/>
              <w:rPr>
                <w:rFonts w:cstheme="minorHAnsi"/>
                <w:sz w:val="20"/>
              </w:rPr>
            </w:pPr>
            <w:r w:rsidRPr="003F7091">
              <w:rPr>
                <w:rFonts w:cstheme="minorHAnsi"/>
                <w:sz w:val="20"/>
              </w:rPr>
              <w:t xml:space="preserve">1. Section 12 in the Call for Application:  submission of application  states that the Applicants should notify Crown Agents by email the intension to submit an applications stating the name of the applicant and subject area. On the other hand (Research and innovation fund document (Appendix A) , </w:t>
            </w:r>
            <w:proofErr w:type="spellStart"/>
            <w:r w:rsidRPr="003F7091">
              <w:rPr>
                <w:rFonts w:cstheme="minorHAnsi"/>
                <w:sz w:val="20"/>
              </w:rPr>
              <w:t>pg</w:t>
            </w:r>
            <w:proofErr w:type="spellEnd"/>
            <w:r w:rsidRPr="003F7091">
              <w:rPr>
                <w:rFonts w:cstheme="minorHAnsi"/>
                <w:sz w:val="20"/>
              </w:rPr>
              <w:t xml:space="preserve"> 6 section 3: Time line and process) states that the deadline for letter of intent is due on 15th Jan 2021. Please clarify the two scenarios</w:t>
            </w:r>
          </w:p>
          <w:p w14:paraId="75CE6499" w14:textId="77777777" w:rsidR="00002357" w:rsidRPr="003F7091" w:rsidRDefault="00002357" w:rsidP="003F7091">
            <w:pPr>
              <w:jc w:val="both"/>
              <w:rPr>
                <w:rFonts w:cstheme="minorHAnsi"/>
                <w:sz w:val="20"/>
              </w:rPr>
            </w:pPr>
            <w:r w:rsidRPr="003F7091">
              <w:rPr>
                <w:rFonts w:cstheme="minorHAnsi"/>
                <w:sz w:val="20"/>
              </w:rPr>
              <w:t>2. Planning Phase: We presume this to will be any time from date of advertisement of the call to 29th Jan 2021 (date for submission) and the main activities will be development of protocol and detailed budget. Please clarify if this is not correct</w:t>
            </w:r>
          </w:p>
          <w:p w14:paraId="45AE6021" w14:textId="77777777" w:rsidR="00002357" w:rsidRPr="003F7091" w:rsidRDefault="00002357" w:rsidP="003F7091">
            <w:pPr>
              <w:jc w:val="both"/>
              <w:rPr>
                <w:rFonts w:cstheme="minorHAnsi"/>
                <w:sz w:val="20"/>
              </w:rPr>
            </w:pPr>
            <w:r w:rsidRPr="003F7091">
              <w:rPr>
                <w:rFonts w:cstheme="minorHAnsi"/>
                <w:sz w:val="20"/>
              </w:rPr>
              <w:t>3. </w:t>
            </w:r>
            <w:r w:rsidRPr="002154C0">
              <w:rPr>
                <w:rFonts w:cstheme="minorHAnsi"/>
                <w:sz w:val="20"/>
              </w:rPr>
              <w:t>SECTION 3: TIMELINE AND PROCESS /</w:t>
            </w:r>
          </w:p>
          <w:p w14:paraId="4DAABC16" w14:textId="77777777" w:rsidR="00002357" w:rsidRPr="003F7091" w:rsidRDefault="00002357" w:rsidP="003F7091">
            <w:pPr>
              <w:jc w:val="both"/>
              <w:rPr>
                <w:rFonts w:cstheme="minorHAnsi"/>
                <w:sz w:val="20"/>
              </w:rPr>
            </w:pPr>
            <w:r w:rsidRPr="002154C0">
              <w:rPr>
                <w:rFonts w:cstheme="minorHAnsi"/>
                <w:sz w:val="20"/>
              </w:rPr>
              <w:t>• Successful applicants will be notified by mid-March 2021 on the outcomes of the selection process. </w:t>
            </w:r>
            <w:r w:rsidRPr="003F7091">
              <w:rPr>
                <w:rFonts w:cstheme="minorHAnsi"/>
                <w:sz w:val="20"/>
              </w:rPr>
              <w:t>This will be followed by a process of negotiating and awarding contracts.</w:t>
            </w:r>
          </w:p>
          <w:p w14:paraId="29FE79A0" w14:textId="77777777" w:rsidR="00002357" w:rsidRPr="003F7091" w:rsidRDefault="00002357" w:rsidP="003F7091">
            <w:pPr>
              <w:jc w:val="both"/>
              <w:rPr>
                <w:rFonts w:cstheme="minorHAnsi"/>
                <w:sz w:val="20"/>
              </w:rPr>
            </w:pPr>
            <w:r w:rsidRPr="002154C0">
              <w:rPr>
                <w:rFonts w:cstheme="minorHAnsi"/>
                <w:sz w:val="20"/>
              </w:rPr>
              <w:t>Contracted applicants will have the opportunity to fully develop their detailed proposals and plans in a short</w:t>
            </w:r>
            <w:r w:rsidRPr="003F7091">
              <w:rPr>
                <w:rFonts w:cstheme="minorHAnsi"/>
                <w:sz w:val="20"/>
              </w:rPr>
              <w:br/>
            </w:r>
            <w:r w:rsidRPr="002154C0">
              <w:rPr>
                <w:rFonts w:cstheme="minorHAnsi"/>
                <w:sz w:val="20"/>
              </w:rPr>
              <w:t>planning phase. Approval of the planning phase will be required prior to continuing to the implementation</w:t>
            </w:r>
            <w:r w:rsidRPr="003F7091">
              <w:rPr>
                <w:rFonts w:cstheme="minorHAnsi"/>
                <w:sz w:val="20"/>
              </w:rPr>
              <w:br/>
            </w:r>
            <w:r w:rsidRPr="002154C0">
              <w:rPr>
                <w:rFonts w:cstheme="minorHAnsi"/>
                <w:sz w:val="20"/>
              </w:rPr>
              <w:t>phase. All activities and reports of the implementation phase have to be completed and submitted by the 31</w:t>
            </w:r>
            <w:r w:rsidRPr="003F7091">
              <w:rPr>
                <w:rFonts w:cstheme="minorHAnsi"/>
                <w:sz w:val="20"/>
              </w:rPr>
              <w:t>st</w:t>
            </w:r>
            <w:r w:rsidRPr="003F7091">
              <w:rPr>
                <w:rFonts w:cstheme="minorHAnsi"/>
                <w:sz w:val="20"/>
              </w:rPr>
              <w:br/>
            </w:r>
            <w:r w:rsidRPr="002154C0">
              <w:rPr>
                <w:rFonts w:cstheme="minorHAnsi"/>
                <w:sz w:val="20"/>
              </w:rPr>
              <w:t>of January 2022.</w:t>
            </w:r>
            <w:r w:rsidRPr="003F7091">
              <w:rPr>
                <w:rFonts w:cstheme="minorHAnsi"/>
                <w:sz w:val="20"/>
              </w:rPr>
              <w:t xml:space="preserve"> </w:t>
            </w:r>
          </w:p>
          <w:p w14:paraId="51AB138C" w14:textId="346C779A" w:rsidR="00320CBF" w:rsidRPr="00B8313A" w:rsidRDefault="00002357" w:rsidP="003F7091">
            <w:pPr>
              <w:jc w:val="both"/>
              <w:rPr>
                <w:rFonts w:cstheme="minorHAnsi"/>
                <w:sz w:val="20"/>
              </w:rPr>
            </w:pPr>
            <w:r w:rsidRPr="003F7091">
              <w:rPr>
                <w:rFonts w:cstheme="minorHAnsi"/>
                <w:sz w:val="20"/>
              </w:rPr>
              <w:t>QN: Please clarify if the study period is less than 8 months, bearing in mind of logistical issues which include ethical considerations.</w:t>
            </w:r>
          </w:p>
        </w:tc>
        <w:tc>
          <w:tcPr>
            <w:tcW w:w="6451" w:type="dxa"/>
          </w:tcPr>
          <w:p w14:paraId="0D6C247D" w14:textId="2177D9DD" w:rsidR="00320CBF" w:rsidRDefault="003F7091" w:rsidP="003F7091">
            <w:pPr>
              <w:pStyle w:val="ListParagraph"/>
              <w:numPr>
                <w:ilvl w:val="0"/>
                <w:numId w:val="40"/>
              </w:numPr>
              <w:jc w:val="both"/>
              <w:rPr>
                <w:rFonts w:cstheme="minorHAnsi"/>
                <w:sz w:val="20"/>
              </w:rPr>
            </w:pPr>
            <w:r>
              <w:rPr>
                <w:rFonts w:cstheme="minorHAnsi"/>
                <w:sz w:val="20"/>
              </w:rPr>
              <w:t xml:space="preserve">The two documents are referring to the same requirement with the same deadline of 15 January. </w:t>
            </w:r>
            <w:r w:rsidR="000A7033">
              <w:rPr>
                <w:rFonts w:cstheme="minorHAnsi"/>
                <w:sz w:val="20"/>
              </w:rPr>
              <w:t xml:space="preserve">We are requesting you to notify us of your intention to submit an application </w:t>
            </w:r>
            <w:r w:rsidR="00BE1C0E">
              <w:rPr>
                <w:rFonts w:cstheme="minorHAnsi"/>
                <w:sz w:val="20"/>
              </w:rPr>
              <w:t xml:space="preserve">by 15 January through means of an email to </w:t>
            </w:r>
            <w:hyperlink r:id="rId15" w:history="1">
              <w:r w:rsidR="00BE1C0E" w:rsidRPr="00CA2319">
                <w:rPr>
                  <w:rStyle w:val="Hyperlink"/>
                  <w:rFonts w:ascii="Calibri" w:hAnsi="Calibri" w:cstheme="minorHAnsi"/>
                  <w:sz w:val="20"/>
                </w:rPr>
                <w:t>technicalbids@ascend.crownagents.com</w:t>
              </w:r>
            </w:hyperlink>
            <w:r w:rsidR="00BE1C0E">
              <w:rPr>
                <w:rFonts w:cstheme="minorHAnsi"/>
                <w:sz w:val="20"/>
              </w:rPr>
              <w:t xml:space="preserve">. This can be through a short email or through attaching a letter </w:t>
            </w:r>
            <w:r w:rsidR="00380C36">
              <w:rPr>
                <w:rFonts w:cstheme="minorHAnsi"/>
                <w:sz w:val="20"/>
              </w:rPr>
              <w:t xml:space="preserve">of intent </w:t>
            </w:r>
            <w:r w:rsidR="00BE1C0E">
              <w:rPr>
                <w:rFonts w:cstheme="minorHAnsi"/>
                <w:sz w:val="20"/>
              </w:rPr>
              <w:t xml:space="preserve">to the email. </w:t>
            </w:r>
            <w:r w:rsidR="00D60950">
              <w:rPr>
                <w:rFonts w:cstheme="minorHAnsi"/>
                <w:sz w:val="20"/>
              </w:rPr>
              <w:t>This notification is purely for information purposes and should not be confused with the application itself</w:t>
            </w:r>
            <w:r w:rsidR="00206C3E">
              <w:rPr>
                <w:rFonts w:cstheme="minorHAnsi"/>
                <w:sz w:val="20"/>
              </w:rPr>
              <w:t xml:space="preserve">, which has a deadline of 10.00 (UK time) on 29 January 2021. </w:t>
            </w:r>
          </w:p>
          <w:p w14:paraId="10D7F239" w14:textId="446FF387" w:rsidR="00F74E3C" w:rsidRDefault="00206C3E" w:rsidP="00F74E3C">
            <w:pPr>
              <w:pStyle w:val="ListParagraph"/>
              <w:numPr>
                <w:ilvl w:val="0"/>
                <w:numId w:val="40"/>
              </w:numPr>
              <w:jc w:val="both"/>
              <w:rPr>
                <w:rFonts w:cstheme="minorHAnsi"/>
                <w:sz w:val="20"/>
              </w:rPr>
            </w:pPr>
            <w:r>
              <w:rPr>
                <w:rFonts w:cstheme="minorHAnsi"/>
                <w:sz w:val="20"/>
              </w:rPr>
              <w:t>The period up to 29</w:t>
            </w:r>
            <w:r w:rsidRPr="00206C3E">
              <w:rPr>
                <w:rFonts w:cstheme="minorHAnsi"/>
                <w:sz w:val="20"/>
                <w:vertAlign w:val="superscript"/>
              </w:rPr>
              <w:t>th</w:t>
            </w:r>
            <w:r>
              <w:rPr>
                <w:rFonts w:cstheme="minorHAnsi"/>
                <w:sz w:val="20"/>
              </w:rPr>
              <w:t xml:space="preserve"> January 2021 is the time for preparation of applications</w:t>
            </w:r>
            <w:r w:rsidR="00942954">
              <w:rPr>
                <w:rFonts w:cstheme="minorHAnsi"/>
                <w:sz w:val="20"/>
              </w:rPr>
              <w:t xml:space="preserve"> (it is not the planning </w:t>
            </w:r>
            <w:r w:rsidR="00F74E3C">
              <w:rPr>
                <w:rFonts w:cstheme="minorHAnsi"/>
                <w:sz w:val="20"/>
              </w:rPr>
              <w:t>phase)</w:t>
            </w:r>
            <w:r>
              <w:rPr>
                <w:rFonts w:cstheme="minorHAnsi"/>
                <w:sz w:val="20"/>
              </w:rPr>
              <w:t xml:space="preserve">. </w:t>
            </w:r>
            <w:r w:rsidR="00AA2125">
              <w:rPr>
                <w:rFonts w:cstheme="minorHAnsi"/>
                <w:sz w:val="20"/>
              </w:rPr>
              <w:t>Applications</w:t>
            </w:r>
            <w:r>
              <w:rPr>
                <w:rFonts w:cstheme="minorHAnsi"/>
                <w:sz w:val="20"/>
              </w:rPr>
              <w:t xml:space="preserve"> should be </w:t>
            </w:r>
            <w:r w:rsidR="001E11F3">
              <w:rPr>
                <w:rFonts w:cstheme="minorHAnsi"/>
                <w:sz w:val="20"/>
              </w:rPr>
              <w:t xml:space="preserve">prepared using the templates at Appendix B of the Call for Applications. </w:t>
            </w:r>
            <w:r w:rsidR="00F74E3C">
              <w:rPr>
                <w:rFonts w:cstheme="minorHAnsi"/>
                <w:sz w:val="20"/>
              </w:rPr>
              <w:t xml:space="preserve">Please note that the application requires only an outline of the proposed project and not a full proposal. </w:t>
            </w:r>
            <w:r w:rsidR="00024B19">
              <w:rPr>
                <w:rFonts w:cstheme="minorHAnsi"/>
                <w:sz w:val="20"/>
              </w:rPr>
              <w:t xml:space="preserve">The concept note format therefore has page limits. </w:t>
            </w:r>
            <w:r w:rsidR="00AA2125">
              <w:rPr>
                <w:rFonts w:cstheme="minorHAnsi"/>
                <w:sz w:val="20"/>
              </w:rPr>
              <w:t>The planning phase will take place following the award of contracts to successful applicants</w:t>
            </w:r>
            <w:r w:rsidR="006064D5">
              <w:rPr>
                <w:rFonts w:cstheme="minorHAnsi"/>
                <w:sz w:val="20"/>
              </w:rPr>
              <w:t xml:space="preserve">; this </w:t>
            </w:r>
            <w:r w:rsidR="00E432FD">
              <w:rPr>
                <w:rFonts w:cstheme="minorHAnsi"/>
                <w:sz w:val="20"/>
              </w:rPr>
              <w:t xml:space="preserve">planning phase </w:t>
            </w:r>
            <w:r w:rsidR="006064D5">
              <w:rPr>
                <w:rFonts w:cstheme="minorHAnsi"/>
                <w:sz w:val="20"/>
              </w:rPr>
              <w:t xml:space="preserve">will be used to </w:t>
            </w:r>
            <w:r w:rsidR="00F40755">
              <w:rPr>
                <w:rFonts w:cstheme="minorHAnsi"/>
                <w:sz w:val="20"/>
              </w:rPr>
              <w:t xml:space="preserve">develop detailed proposals and budgets for implementation, in accordance with the agreed contract. </w:t>
            </w:r>
          </w:p>
          <w:p w14:paraId="2B19CDC2" w14:textId="1328A20B" w:rsidR="00430A9A" w:rsidRPr="00F74E3C" w:rsidRDefault="00F40755" w:rsidP="006849CD">
            <w:pPr>
              <w:pStyle w:val="ListParagraph"/>
              <w:numPr>
                <w:ilvl w:val="0"/>
                <w:numId w:val="40"/>
              </w:numPr>
              <w:jc w:val="both"/>
              <w:rPr>
                <w:rFonts w:cstheme="minorHAnsi"/>
                <w:sz w:val="20"/>
              </w:rPr>
            </w:pPr>
            <w:r>
              <w:rPr>
                <w:rFonts w:cstheme="minorHAnsi"/>
                <w:sz w:val="20"/>
              </w:rPr>
              <w:t xml:space="preserve">We confirm that all </w:t>
            </w:r>
            <w:r w:rsidR="002D518E">
              <w:rPr>
                <w:rFonts w:cstheme="minorHAnsi"/>
                <w:sz w:val="20"/>
              </w:rPr>
              <w:t>project activities must be completed by 31</w:t>
            </w:r>
            <w:r w:rsidR="002D518E" w:rsidRPr="002D518E">
              <w:rPr>
                <w:rFonts w:cstheme="minorHAnsi"/>
                <w:sz w:val="20"/>
                <w:vertAlign w:val="superscript"/>
              </w:rPr>
              <w:t>st</w:t>
            </w:r>
            <w:r w:rsidR="002D518E">
              <w:rPr>
                <w:rFonts w:cstheme="minorHAnsi"/>
                <w:sz w:val="20"/>
              </w:rPr>
              <w:t xml:space="preserve"> January 2022 as FCDO funding for Ascend will not be available after this date</w:t>
            </w:r>
            <w:r w:rsidR="00AB23B6">
              <w:rPr>
                <w:rFonts w:cstheme="minorHAnsi"/>
                <w:sz w:val="20"/>
              </w:rPr>
              <w:t xml:space="preserve"> due to the expiry of </w:t>
            </w:r>
            <w:r w:rsidR="00430A9A">
              <w:rPr>
                <w:rFonts w:cstheme="minorHAnsi"/>
                <w:sz w:val="20"/>
              </w:rPr>
              <w:t>Crown Agents’ contract</w:t>
            </w:r>
            <w:r w:rsidR="00FE0129">
              <w:rPr>
                <w:rFonts w:cstheme="minorHAnsi"/>
                <w:sz w:val="20"/>
              </w:rPr>
              <w:t xml:space="preserve"> with FCDO</w:t>
            </w:r>
            <w:r w:rsidR="002D518E">
              <w:rPr>
                <w:rFonts w:cstheme="minorHAnsi"/>
                <w:sz w:val="20"/>
              </w:rPr>
              <w:t xml:space="preserve">. </w:t>
            </w:r>
            <w:r w:rsidR="00FE0129">
              <w:rPr>
                <w:rFonts w:cstheme="minorHAnsi"/>
                <w:sz w:val="20"/>
              </w:rPr>
              <w:t xml:space="preserve">We appreciate that this is a short time period for many potential studies and </w:t>
            </w:r>
            <w:r w:rsidR="006849CD">
              <w:rPr>
                <w:rFonts w:cstheme="minorHAnsi"/>
                <w:sz w:val="20"/>
              </w:rPr>
              <w:t xml:space="preserve">recommend that applicants ensure that their proposed project is feasible within the time period available. </w:t>
            </w:r>
          </w:p>
        </w:tc>
      </w:tr>
      <w:tr w:rsidR="00320CBF" w14:paraId="29CD2CAA" w14:textId="77777777" w:rsidTr="002154C0">
        <w:tc>
          <w:tcPr>
            <w:tcW w:w="440" w:type="dxa"/>
            <w:shd w:val="clear" w:color="auto" w:fill="EBEBEB"/>
          </w:tcPr>
          <w:p w14:paraId="505FB1F3" w14:textId="3F3738AB" w:rsidR="00320CBF" w:rsidRDefault="00320CBF" w:rsidP="00E3747E">
            <w:pPr>
              <w:jc w:val="both"/>
              <w:rPr>
                <w:rFonts w:cstheme="minorHAnsi"/>
                <w:sz w:val="20"/>
              </w:rPr>
            </w:pPr>
            <w:r>
              <w:rPr>
                <w:rFonts w:cstheme="minorHAnsi"/>
                <w:sz w:val="20"/>
              </w:rPr>
              <w:t>6</w:t>
            </w:r>
          </w:p>
        </w:tc>
        <w:tc>
          <w:tcPr>
            <w:tcW w:w="2957" w:type="dxa"/>
            <w:shd w:val="clear" w:color="auto" w:fill="EBEBEB"/>
          </w:tcPr>
          <w:p w14:paraId="023AA8F3" w14:textId="1F02EC0C" w:rsidR="00320CBF" w:rsidRPr="00B8313A" w:rsidRDefault="001517B4" w:rsidP="003F7091">
            <w:pPr>
              <w:jc w:val="both"/>
              <w:rPr>
                <w:rFonts w:cstheme="minorHAnsi"/>
                <w:sz w:val="20"/>
              </w:rPr>
            </w:pPr>
            <w:r w:rsidRPr="003F7091">
              <w:rPr>
                <w:rFonts w:cstheme="minorHAnsi"/>
                <w:sz w:val="20"/>
              </w:rPr>
              <w:t>C</w:t>
            </w:r>
            <w:r w:rsidR="00157A99" w:rsidRPr="003F7091">
              <w:rPr>
                <w:rFonts w:cstheme="minorHAnsi"/>
                <w:sz w:val="20"/>
              </w:rPr>
              <w:t>ould you clarify what costs are NOT eligible, and what the maximum allowed indirect rate and/or NPAC is? The FCDO budget guidance link provided at the bottom of page 6 of the Call for Applications file does not seem to work.</w:t>
            </w:r>
            <w:r w:rsidR="00825C60" w:rsidRPr="003F7091">
              <w:rPr>
                <w:rFonts w:cstheme="minorHAnsi"/>
                <w:sz w:val="20"/>
              </w:rPr>
              <w:t xml:space="preserve"> </w:t>
            </w:r>
          </w:p>
        </w:tc>
        <w:tc>
          <w:tcPr>
            <w:tcW w:w="6451" w:type="dxa"/>
          </w:tcPr>
          <w:p w14:paraId="053D8850" w14:textId="0EA7A665" w:rsidR="00320CBF" w:rsidRDefault="002458F4" w:rsidP="00E3747E">
            <w:pPr>
              <w:jc w:val="both"/>
              <w:rPr>
                <w:rFonts w:cstheme="minorHAnsi"/>
                <w:sz w:val="20"/>
              </w:rPr>
            </w:pPr>
            <w:r>
              <w:rPr>
                <w:rFonts w:cstheme="minorHAnsi"/>
                <w:sz w:val="20"/>
              </w:rPr>
              <w:t xml:space="preserve">Please </w:t>
            </w:r>
            <w:r w:rsidR="002D5206">
              <w:rPr>
                <w:rFonts w:cstheme="minorHAnsi"/>
                <w:sz w:val="20"/>
              </w:rPr>
              <w:t>try</w:t>
            </w:r>
            <w:r>
              <w:rPr>
                <w:rFonts w:cstheme="minorHAnsi"/>
                <w:sz w:val="20"/>
              </w:rPr>
              <w:t xml:space="preserve"> the following link</w:t>
            </w:r>
            <w:r w:rsidR="002D5206">
              <w:rPr>
                <w:rFonts w:cstheme="minorHAnsi"/>
                <w:sz w:val="20"/>
              </w:rPr>
              <w:t xml:space="preserve"> which we have checked</w:t>
            </w:r>
            <w:r>
              <w:rPr>
                <w:rFonts w:cstheme="minorHAnsi"/>
                <w:sz w:val="20"/>
              </w:rPr>
              <w:t>:</w:t>
            </w:r>
          </w:p>
          <w:p w14:paraId="7858D402" w14:textId="032A3A4B" w:rsidR="002458F4" w:rsidRDefault="00AA55E1" w:rsidP="00E3747E">
            <w:pPr>
              <w:jc w:val="both"/>
              <w:rPr>
                <w:rFonts w:cstheme="minorHAnsi"/>
                <w:sz w:val="20"/>
              </w:rPr>
            </w:pPr>
            <w:hyperlink r:id="rId16" w:history="1">
              <w:r w:rsidR="002458F4" w:rsidRPr="00CA2319">
                <w:rPr>
                  <w:rStyle w:val="Hyperlink"/>
                  <w:rFonts w:ascii="Calibri" w:hAnsi="Calibri" w:cstheme="minorHAnsi"/>
                  <w:sz w:val="20"/>
                </w:rPr>
                <w:t>https://assets.publishing.service.gov.uk/government/uploads/system/uploads/attachment_data/file/888316/Eligible-Cost-Policy-28May2020.pdf</w:t>
              </w:r>
            </w:hyperlink>
          </w:p>
          <w:p w14:paraId="43206A6D" w14:textId="77777777" w:rsidR="002458F4" w:rsidRDefault="00F379CB" w:rsidP="00E3747E">
            <w:pPr>
              <w:jc w:val="both"/>
              <w:rPr>
                <w:rFonts w:cstheme="minorHAnsi"/>
                <w:sz w:val="20"/>
              </w:rPr>
            </w:pPr>
            <w:r>
              <w:rPr>
                <w:rFonts w:cstheme="minorHAnsi"/>
                <w:sz w:val="20"/>
              </w:rPr>
              <w:t>It is not possible to give an exhaustive list of ineligible costs, but Annex C of the Ascend subcontract (found in Appendix C1 of the Call for Applications) gi</w:t>
            </w:r>
            <w:r w:rsidR="00845B6D">
              <w:rPr>
                <w:rFonts w:cstheme="minorHAnsi"/>
                <w:sz w:val="20"/>
              </w:rPr>
              <w:t xml:space="preserve">ves further guidance. </w:t>
            </w:r>
          </w:p>
          <w:p w14:paraId="1F701472" w14:textId="16FA33BB" w:rsidR="00845B6D" w:rsidRPr="00B8313A" w:rsidRDefault="00845B6D" w:rsidP="00E3747E">
            <w:pPr>
              <w:jc w:val="both"/>
              <w:rPr>
                <w:rFonts w:cstheme="minorHAnsi"/>
                <w:sz w:val="20"/>
              </w:rPr>
            </w:pPr>
            <w:r>
              <w:rPr>
                <w:rFonts w:cstheme="minorHAnsi"/>
                <w:sz w:val="20"/>
              </w:rPr>
              <w:t>There is no fixed maximum indirect rate or NPAC</w:t>
            </w:r>
            <w:r w:rsidR="00B10D86">
              <w:rPr>
                <w:rFonts w:cstheme="minorHAnsi"/>
                <w:sz w:val="20"/>
              </w:rPr>
              <w:t xml:space="preserve"> as </w:t>
            </w:r>
            <w:r w:rsidR="0034150B">
              <w:rPr>
                <w:rFonts w:cstheme="minorHAnsi"/>
                <w:sz w:val="20"/>
              </w:rPr>
              <w:t xml:space="preserve">NPAC are not necessarily proportional to the direct costs of a project. </w:t>
            </w:r>
            <w:r w:rsidR="009D7221">
              <w:rPr>
                <w:rFonts w:cstheme="minorHAnsi"/>
                <w:sz w:val="20"/>
              </w:rPr>
              <w:t xml:space="preserve">You are required to calculate </w:t>
            </w:r>
            <w:r w:rsidR="001832FA">
              <w:rPr>
                <w:rFonts w:cstheme="minorHAnsi"/>
                <w:sz w:val="20"/>
              </w:rPr>
              <w:t xml:space="preserve">NPAC </w:t>
            </w:r>
            <w:r w:rsidR="00E91BBD">
              <w:rPr>
                <w:rFonts w:cstheme="minorHAnsi"/>
                <w:sz w:val="20"/>
              </w:rPr>
              <w:t xml:space="preserve">in accordance with the FCDO budget guidance referenced. </w:t>
            </w:r>
          </w:p>
        </w:tc>
      </w:tr>
      <w:tr w:rsidR="00617AF9" w14:paraId="43939C67" w14:textId="77777777" w:rsidTr="002154C0">
        <w:tc>
          <w:tcPr>
            <w:tcW w:w="440" w:type="dxa"/>
            <w:shd w:val="clear" w:color="auto" w:fill="EBEBEB"/>
          </w:tcPr>
          <w:p w14:paraId="7FD4ED29" w14:textId="10E3FAA8" w:rsidR="00617AF9" w:rsidRDefault="00617AF9" w:rsidP="00E3747E">
            <w:pPr>
              <w:jc w:val="both"/>
              <w:rPr>
                <w:rFonts w:cstheme="minorHAnsi"/>
                <w:sz w:val="20"/>
              </w:rPr>
            </w:pPr>
            <w:r>
              <w:rPr>
                <w:rFonts w:cstheme="minorHAnsi"/>
                <w:sz w:val="20"/>
              </w:rPr>
              <w:t>7</w:t>
            </w:r>
          </w:p>
        </w:tc>
        <w:tc>
          <w:tcPr>
            <w:tcW w:w="2957" w:type="dxa"/>
            <w:shd w:val="clear" w:color="auto" w:fill="EBEBEB"/>
          </w:tcPr>
          <w:p w14:paraId="03C361FC" w14:textId="2796D349" w:rsidR="005B16B6" w:rsidRPr="005B16B6" w:rsidRDefault="005B16B6" w:rsidP="005B16B6">
            <w:pPr>
              <w:jc w:val="both"/>
              <w:rPr>
                <w:rFonts w:cstheme="minorHAnsi"/>
                <w:sz w:val="20"/>
              </w:rPr>
            </w:pPr>
            <w:r w:rsidRPr="005B16B6">
              <w:rPr>
                <w:rFonts w:cstheme="minorHAnsi"/>
                <w:sz w:val="20"/>
              </w:rPr>
              <w:t>Can you clarify the position on F</w:t>
            </w:r>
            <w:r>
              <w:rPr>
                <w:rFonts w:cstheme="minorHAnsi"/>
                <w:sz w:val="20"/>
              </w:rPr>
              <w:t>u</w:t>
            </w:r>
            <w:r w:rsidR="002D75BA">
              <w:rPr>
                <w:rFonts w:cstheme="minorHAnsi"/>
                <w:sz w:val="20"/>
              </w:rPr>
              <w:t>l</w:t>
            </w:r>
            <w:r>
              <w:rPr>
                <w:rFonts w:cstheme="minorHAnsi"/>
                <w:sz w:val="20"/>
              </w:rPr>
              <w:t xml:space="preserve">l </w:t>
            </w:r>
            <w:r w:rsidRPr="005B16B6">
              <w:rPr>
                <w:rFonts w:cstheme="minorHAnsi"/>
                <w:sz w:val="20"/>
              </w:rPr>
              <w:t>E</w:t>
            </w:r>
            <w:r>
              <w:rPr>
                <w:rFonts w:cstheme="minorHAnsi"/>
                <w:sz w:val="20"/>
              </w:rPr>
              <w:t xml:space="preserve">conomic </w:t>
            </w:r>
            <w:r w:rsidRPr="005B16B6">
              <w:rPr>
                <w:rFonts w:cstheme="minorHAnsi"/>
                <w:sz w:val="20"/>
              </w:rPr>
              <w:t>C</w:t>
            </w:r>
            <w:r>
              <w:rPr>
                <w:rFonts w:cstheme="minorHAnsi"/>
                <w:sz w:val="20"/>
              </w:rPr>
              <w:t>osting</w:t>
            </w:r>
            <w:r w:rsidRPr="005B16B6">
              <w:rPr>
                <w:rFonts w:cstheme="minorHAnsi"/>
                <w:sz w:val="20"/>
              </w:rPr>
              <w:t xml:space="preserve"> for UK institutions? </w:t>
            </w:r>
          </w:p>
          <w:p w14:paraId="269B3AA7" w14:textId="4C33888C" w:rsidR="00617AF9" w:rsidRPr="003F7091" w:rsidRDefault="005B16B6" w:rsidP="003D6A8A">
            <w:pPr>
              <w:jc w:val="both"/>
              <w:rPr>
                <w:rFonts w:cstheme="minorHAnsi"/>
                <w:sz w:val="20"/>
              </w:rPr>
            </w:pPr>
            <w:r w:rsidRPr="005B16B6">
              <w:rPr>
                <w:rFonts w:cstheme="minorHAnsi"/>
                <w:sz w:val="20"/>
              </w:rPr>
              <w:t xml:space="preserve">Can you clarify whether indirect costs are allowed under to proposal, or if it is only direct costs.  Is there a percentage for indirect costs, as this does not appear in the outline budget. Is the percentage the same for lead and </w:t>
            </w:r>
            <w:proofErr w:type="spellStart"/>
            <w:r w:rsidRPr="005B16B6">
              <w:rPr>
                <w:rFonts w:cstheme="minorHAnsi"/>
                <w:sz w:val="20"/>
              </w:rPr>
              <w:t>coapplicants</w:t>
            </w:r>
            <w:proofErr w:type="spellEnd"/>
            <w:r w:rsidRPr="005B16B6">
              <w:rPr>
                <w:rFonts w:cstheme="minorHAnsi"/>
                <w:sz w:val="20"/>
              </w:rPr>
              <w:t>?  Is the percentage the same for UK institutions and those from Eastern and Southern Africa?</w:t>
            </w:r>
          </w:p>
        </w:tc>
        <w:tc>
          <w:tcPr>
            <w:tcW w:w="6451" w:type="dxa"/>
          </w:tcPr>
          <w:p w14:paraId="7B418192" w14:textId="6BF8E097" w:rsidR="003C6135" w:rsidRDefault="00287CDB" w:rsidP="00E3747E">
            <w:pPr>
              <w:jc w:val="both"/>
              <w:rPr>
                <w:rFonts w:cstheme="minorHAnsi"/>
                <w:sz w:val="20"/>
              </w:rPr>
            </w:pPr>
            <w:r>
              <w:rPr>
                <w:rFonts w:cstheme="minorHAnsi"/>
                <w:sz w:val="20"/>
              </w:rPr>
              <w:t xml:space="preserve">The same </w:t>
            </w:r>
            <w:r w:rsidR="005C26CC">
              <w:rPr>
                <w:rFonts w:cstheme="minorHAnsi"/>
                <w:sz w:val="20"/>
              </w:rPr>
              <w:t xml:space="preserve">budget guidance applies to all applicants, regardless of </w:t>
            </w:r>
            <w:proofErr w:type="spellStart"/>
            <w:r w:rsidR="005C26CC">
              <w:rPr>
                <w:rFonts w:cstheme="minorHAnsi"/>
                <w:sz w:val="20"/>
              </w:rPr>
              <w:t>nationality.</w:t>
            </w:r>
            <w:r w:rsidR="008963D7">
              <w:rPr>
                <w:rFonts w:cstheme="minorHAnsi"/>
                <w:sz w:val="20"/>
              </w:rPr>
              <w:t>Please</w:t>
            </w:r>
            <w:proofErr w:type="spellEnd"/>
            <w:r w:rsidR="008963D7">
              <w:rPr>
                <w:rFonts w:cstheme="minorHAnsi"/>
                <w:sz w:val="20"/>
              </w:rPr>
              <w:t xml:space="preserve"> see the FCDO </w:t>
            </w:r>
            <w:r w:rsidR="003C6135">
              <w:rPr>
                <w:rFonts w:cstheme="minorHAnsi"/>
                <w:sz w:val="20"/>
              </w:rPr>
              <w:t xml:space="preserve">Eligible Cost Policy at the link below. This explains </w:t>
            </w:r>
            <w:r w:rsidR="00225529">
              <w:rPr>
                <w:rFonts w:cstheme="minorHAnsi"/>
                <w:sz w:val="20"/>
              </w:rPr>
              <w:t>which</w:t>
            </w:r>
            <w:r w:rsidR="003C6135">
              <w:rPr>
                <w:rFonts w:cstheme="minorHAnsi"/>
                <w:sz w:val="20"/>
              </w:rPr>
              <w:t xml:space="preserve"> costs are </w:t>
            </w:r>
            <w:r w:rsidR="00225529">
              <w:rPr>
                <w:rFonts w:cstheme="minorHAnsi"/>
                <w:sz w:val="20"/>
              </w:rPr>
              <w:t>permitted</w:t>
            </w:r>
            <w:r w:rsidR="003C6135">
              <w:rPr>
                <w:rFonts w:cstheme="minorHAnsi"/>
                <w:sz w:val="20"/>
              </w:rPr>
              <w:t xml:space="preserve"> and covers both direct programme costs and no</w:t>
            </w:r>
            <w:r w:rsidR="00B475E4">
              <w:rPr>
                <w:rFonts w:cstheme="minorHAnsi"/>
                <w:sz w:val="20"/>
              </w:rPr>
              <w:t>n</w:t>
            </w:r>
            <w:r w:rsidR="00225529">
              <w:rPr>
                <w:rFonts w:cstheme="minorHAnsi"/>
                <w:sz w:val="20"/>
              </w:rPr>
              <w:t>-</w:t>
            </w:r>
            <w:r w:rsidR="00B475E4">
              <w:rPr>
                <w:rFonts w:cstheme="minorHAnsi"/>
                <w:sz w:val="20"/>
              </w:rPr>
              <w:t xml:space="preserve">project attributable costs (NPAC) which are also known as indirect costs. </w:t>
            </w:r>
          </w:p>
          <w:p w14:paraId="1D21332E" w14:textId="77777777" w:rsidR="003C6135" w:rsidRDefault="00AA55E1" w:rsidP="003C6135">
            <w:pPr>
              <w:jc w:val="both"/>
              <w:rPr>
                <w:rFonts w:cstheme="minorHAnsi"/>
                <w:sz w:val="20"/>
              </w:rPr>
            </w:pPr>
            <w:hyperlink r:id="rId17" w:history="1">
              <w:r w:rsidR="003C6135" w:rsidRPr="00CA2319">
                <w:rPr>
                  <w:rStyle w:val="Hyperlink"/>
                  <w:rFonts w:ascii="Calibri" w:hAnsi="Calibri" w:cstheme="minorHAnsi"/>
                  <w:sz w:val="20"/>
                </w:rPr>
                <w:t>https://assets.publishing.service.gov.uk/government/uploads/system/uploads/attachment_data/file/888316/Eligible-Cost-Policy-28May2020.pdf</w:t>
              </w:r>
            </w:hyperlink>
          </w:p>
          <w:p w14:paraId="2C25DCC8" w14:textId="1FA7BA83" w:rsidR="00617AF9" w:rsidRDefault="000377FA" w:rsidP="004557AA">
            <w:pPr>
              <w:jc w:val="both"/>
              <w:rPr>
                <w:rFonts w:cstheme="minorHAnsi"/>
                <w:sz w:val="20"/>
              </w:rPr>
            </w:pPr>
            <w:r>
              <w:rPr>
                <w:rFonts w:cstheme="minorHAnsi"/>
                <w:sz w:val="20"/>
              </w:rPr>
              <w:t xml:space="preserve">There is no fixed maximum percentage for indirect costs or NPAC as </w:t>
            </w:r>
            <w:r w:rsidR="007224B8">
              <w:rPr>
                <w:rFonts w:cstheme="minorHAnsi"/>
                <w:sz w:val="20"/>
              </w:rPr>
              <w:t>these</w:t>
            </w:r>
            <w:r>
              <w:rPr>
                <w:rFonts w:cstheme="minorHAnsi"/>
                <w:sz w:val="20"/>
              </w:rPr>
              <w:t xml:space="preserve"> are not necessarily proportional to the direct costs of a project. You are required to calculate NPAC in accordance with the FCDO budget guidance referenced</w:t>
            </w:r>
            <w:r w:rsidR="004557AA">
              <w:rPr>
                <w:rFonts w:cstheme="minorHAnsi"/>
                <w:sz w:val="20"/>
              </w:rPr>
              <w:t xml:space="preserve"> above</w:t>
            </w:r>
            <w:r>
              <w:rPr>
                <w:rFonts w:cstheme="minorHAnsi"/>
                <w:sz w:val="20"/>
              </w:rPr>
              <w:t>.</w:t>
            </w:r>
            <w:r w:rsidR="004557AA">
              <w:rPr>
                <w:rFonts w:cstheme="minorHAnsi"/>
                <w:sz w:val="20"/>
              </w:rPr>
              <w:t xml:space="preserve"> This guidance applies to both the lead and </w:t>
            </w:r>
            <w:proofErr w:type="spellStart"/>
            <w:r w:rsidR="004557AA">
              <w:rPr>
                <w:rFonts w:cstheme="minorHAnsi"/>
                <w:sz w:val="20"/>
              </w:rPr>
              <w:t>coapplicants</w:t>
            </w:r>
            <w:proofErr w:type="spellEnd"/>
            <w:r w:rsidR="004557AA">
              <w:rPr>
                <w:rFonts w:cstheme="minorHAnsi"/>
                <w:sz w:val="20"/>
              </w:rPr>
              <w:t xml:space="preserve"> and to applicants from all countries. </w:t>
            </w:r>
          </w:p>
        </w:tc>
      </w:tr>
      <w:tr w:rsidR="00ED4B5C" w14:paraId="3DB60D36" w14:textId="77777777" w:rsidTr="002154C0">
        <w:tc>
          <w:tcPr>
            <w:tcW w:w="440" w:type="dxa"/>
            <w:shd w:val="clear" w:color="auto" w:fill="EBEBEB"/>
          </w:tcPr>
          <w:p w14:paraId="5F0671E1" w14:textId="0C259D0C" w:rsidR="00ED4B5C" w:rsidRDefault="00ED4B5C" w:rsidP="00E3747E">
            <w:pPr>
              <w:jc w:val="both"/>
              <w:rPr>
                <w:rFonts w:cstheme="minorHAnsi"/>
                <w:sz w:val="20"/>
              </w:rPr>
            </w:pPr>
            <w:r>
              <w:rPr>
                <w:rFonts w:cstheme="minorHAnsi"/>
                <w:sz w:val="20"/>
              </w:rPr>
              <w:t>8</w:t>
            </w:r>
          </w:p>
        </w:tc>
        <w:tc>
          <w:tcPr>
            <w:tcW w:w="2957" w:type="dxa"/>
            <w:shd w:val="clear" w:color="auto" w:fill="EBEBEB"/>
          </w:tcPr>
          <w:p w14:paraId="154BAD91" w14:textId="23825997" w:rsidR="00ED4B5C" w:rsidRPr="005B16B6" w:rsidRDefault="00715070" w:rsidP="00715070">
            <w:pPr>
              <w:jc w:val="both"/>
              <w:rPr>
                <w:rFonts w:cstheme="minorHAnsi"/>
                <w:sz w:val="20"/>
              </w:rPr>
            </w:pPr>
            <w:r w:rsidRPr="00715070">
              <w:rPr>
                <w:rFonts w:cstheme="minorHAnsi"/>
                <w:sz w:val="20"/>
              </w:rPr>
              <w:t>What is the role of the ASCEND Country Lead and Regional Manager mentioned in section 5.4 Collaborators of App B Form 1?</w:t>
            </w:r>
          </w:p>
        </w:tc>
        <w:tc>
          <w:tcPr>
            <w:tcW w:w="6451" w:type="dxa"/>
          </w:tcPr>
          <w:p w14:paraId="3FF2B033" w14:textId="1EDFE2B2" w:rsidR="00FC3E04" w:rsidRDefault="00FC3E04" w:rsidP="00FC3E04">
            <w:pPr>
              <w:rPr>
                <w:i/>
                <w:lang w:eastAsia="en-US"/>
              </w:rPr>
            </w:pPr>
            <w:r>
              <w:rPr>
                <w:rFonts w:cstheme="minorHAnsi"/>
                <w:sz w:val="20"/>
              </w:rPr>
              <w:t>Appendix A of the Call for Applications document explains that “</w:t>
            </w:r>
            <w:r>
              <w:rPr>
                <w:i/>
                <w:iCs w:val="0"/>
                <w:lang w:eastAsia="en-US"/>
              </w:rPr>
              <w:t>We strongly encourage you to closely review the relevant Ascend activities and coordinate with Ministries of Health as well as Ascend Country Leads and partners before applications are submitted. This will avoid duplication and ensure complementarity to ongoing activities.”</w:t>
            </w:r>
          </w:p>
          <w:p w14:paraId="134E4B93" w14:textId="34EC1FD0" w:rsidR="00FC3E04" w:rsidRDefault="009C0734" w:rsidP="00BE1A02">
            <w:pPr>
              <w:jc w:val="both"/>
              <w:rPr>
                <w:rFonts w:cstheme="minorHAnsi"/>
                <w:sz w:val="20"/>
              </w:rPr>
            </w:pPr>
            <w:r>
              <w:rPr>
                <w:rFonts w:cstheme="minorHAnsi"/>
                <w:sz w:val="20"/>
              </w:rPr>
              <w:t>The Ascend Country Lead and Regional Manager don’t necessarily have a specific role</w:t>
            </w:r>
            <w:r w:rsidR="00BA5996">
              <w:rPr>
                <w:rFonts w:cstheme="minorHAnsi"/>
                <w:sz w:val="20"/>
              </w:rPr>
              <w:t>. Under section 5.4, please explain what consultations have taken place with the Country Lead</w:t>
            </w:r>
            <w:r w:rsidR="00BE1A02">
              <w:rPr>
                <w:rFonts w:cstheme="minorHAnsi"/>
                <w:sz w:val="20"/>
              </w:rPr>
              <w:t>, Regional Managers and/or Ministries of Health</w:t>
            </w:r>
            <w:r w:rsidR="00A06120">
              <w:rPr>
                <w:rFonts w:cstheme="minorHAnsi"/>
                <w:sz w:val="20"/>
              </w:rPr>
              <w:t xml:space="preserve"> and the outcome of these consultations</w:t>
            </w:r>
            <w:r w:rsidR="00BE1A02">
              <w:rPr>
                <w:rFonts w:cstheme="minorHAnsi"/>
                <w:sz w:val="20"/>
              </w:rPr>
              <w:t xml:space="preserve">. </w:t>
            </w:r>
          </w:p>
        </w:tc>
      </w:tr>
      <w:tr w:rsidR="00ED4B5C" w14:paraId="742B5AC4" w14:textId="77777777" w:rsidTr="002154C0">
        <w:tc>
          <w:tcPr>
            <w:tcW w:w="440" w:type="dxa"/>
            <w:shd w:val="clear" w:color="auto" w:fill="EBEBEB"/>
          </w:tcPr>
          <w:p w14:paraId="1152F42C" w14:textId="3E460232" w:rsidR="00ED4B5C" w:rsidRDefault="00ED4B5C" w:rsidP="00E3747E">
            <w:pPr>
              <w:jc w:val="both"/>
              <w:rPr>
                <w:rFonts w:cstheme="minorHAnsi"/>
                <w:sz w:val="20"/>
              </w:rPr>
            </w:pPr>
            <w:r>
              <w:rPr>
                <w:rFonts w:cstheme="minorHAnsi"/>
                <w:sz w:val="20"/>
              </w:rPr>
              <w:t>9</w:t>
            </w:r>
          </w:p>
        </w:tc>
        <w:tc>
          <w:tcPr>
            <w:tcW w:w="2957" w:type="dxa"/>
            <w:shd w:val="clear" w:color="auto" w:fill="EBEBEB"/>
          </w:tcPr>
          <w:p w14:paraId="7D584750" w14:textId="77777777" w:rsidR="008A1775" w:rsidRDefault="00715070" w:rsidP="008A1775">
            <w:pPr>
              <w:jc w:val="both"/>
              <w:rPr>
                <w:rFonts w:cstheme="minorHAnsi"/>
                <w:sz w:val="20"/>
              </w:rPr>
            </w:pPr>
            <w:r w:rsidRPr="00715070">
              <w:rPr>
                <w:rFonts w:cstheme="minorHAnsi"/>
                <w:sz w:val="20"/>
              </w:rPr>
              <w:t>We've tried on a few different computers, however, whenever we click the FCDO budget guidance file that you've provided in the Call for Applications (</w:t>
            </w:r>
            <w:hyperlink r:id="rId18" w:history="1">
              <w:r w:rsidRPr="00715070">
                <w:rPr>
                  <w:rFonts w:cstheme="minorHAnsi"/>
                  <w:sz w:val="20"/>
                </w:rPr>
                <w:t>https://assets.publishing.service.gov.uk/government/uploads/system/uploads/attachment_data/file/866690/Eligible-Cost-Policy.pdf</w:t>
              </w:r>
            </w:hyperlink>
            <w:r w:rsidRPr="00715070">
              <w:rPr>
                <w:rFonts w:cstheme="minorHAnsi"/>
                <w:sz w:val="20"/>
              </w:rPr>
              <w:t>), the link states the following: {"_</w:t>
            </w:r>
            <w:proofErr w:type="spellStart"/>
            <w:r w:rsidRPr="00715070">
              <w:rPr>
                <w:rFonts w:cstheme="minorHAnsi"/>
                <w:sz w:val="20"/>
              </w:rPr>
              <w:t>response_info</w:t>
            </w:r>
            <w:proofErr w:type="spellEnd"/>
            <w:r w:rsidRPr="00715070">
              <w:rPr>
                <w:rFonts w:cstheme="minorHAnsi"/>
                <w:sz w:val="20"/>
              </w:rPr>
              <w:t>":{"</w:t>
            </w:r>
            <w:proofErr w:type="spellStart"/>
            <w:r w:rsidRPr="00715070">
              <w:rPr>
                <w:rFonts w:cstheme="minorHAnsi"/>
                <w:sz w:val="20"/>
              </w:rPr>
              <w:t>status":"not</w:t>
            </w:r>
            <w:proofErr w:type="spellEnd"/>
            <w:r w:rsidRPr="00715070">
              <w:rPr>
                <w:rFonts w:cstheme="minorHAnsi"/>
                <w:sz w:val="20"/>
              </w:rPr>
              <w:t xml:space="preserve"> found"}}. Could you please include the pdf in the Procurement Notice. </w:t>
            </w:r>
          </w:p>
          <w:p w14:paraId="366DE712" w14:textId="6AB6AEAE" w:rsidR="00ED4B5C" w:rsidRPr="005B16B6" w:rsidRDefault="00715070" w:rsidP="008A1775">
            <w:pPr>
              <w:jc w:val="both"/>
              <w:rPr>
                <w:rFonts w:cstheme="minorHAnsi"/>
                <w:sz w:val="20"/>
              </w:rPr>
            </w:pPr>
            <w:r w:rsidRPr="00715070">
              <w:rPr>
                <w:rFonts w:cstheme="minorHAnsi"/>
                <w:sz w:val="20"/>
              </w:rPr>
              <w:t>What are the eligible costs for overhead/coordination?</w:t>
            </w:r>
          </w:p>
        </w:tc>
        <w:tc>
          <w:tcPr>
            <w:tcW w:w="6451" w:type="dxa"/>
          </w:tcPr>
          <w:p w14:paraId="42275D8B" w14:textId="77777777" w:rsidR="00ED4B5C" w:rsidRDefault="004C7D99" w:rsidP="00E3747E">
            <w:pPr>
              <w:jc w:val="both"/>
              <w:rPr>
                <w:rFonts w:cstheme="minorHAnsi"/>
                <w:sz w:val="20"/>
              </w:rPr>
            </w:pPr>
            <w:r>
              <w:rPr>
                <w:rFonts w:cstheme="minorHAnsi"/>
                <w:sz w:val="20"/>
              </w:rPr>
              <w:t>We have no</w:t>
            </w:r>
            <w:r w:rsidR="00B724AF">
              <w:rPr>
                <w:rFonts w:cstheme="minorHAnsi"/>
                <w:sz w:val="20"/>
              </w:rPr>
              <w:t>w</w:t>
            </w:r>
            <w:r>
              <w:rPr>
                <w:rFonts w:cstheme="minorHAnsi"/>
                <w:sz w:val="20"/>
              </w:rPr>
              <w:t xml:space="preserve"> loaded the FCDO budget guidance file onto the website page with the Call for Applications. </w:t>
            </w:r>
            <w:r w:rsidR="00446FFC">
              <w:rPr>
                <w:rFonts w:cstheme="minorHAnsi"/>
                <w:sz w:val="20"/>
              </w:rPr>
              <w:t xml:space="preserve">If any applicant is still unable to access it here, please contact us at </w:t>
            </w:r>
            <w:hyperlink r:id="rId19" w:history="1">
              <w:r w:rsidR="00446FFC" w:rsidRPr="00292336">
                <w:rPr>
                  <w:rStyle w:val="Hyperlink"/>
                  <w:rFonts w:ascii="Calibri" w:hAnsi="Calibri" w:cstheme="minorHAnsi"/>
                  <w:sz w:val="20"/>
                </w:rPr>
                <w:t>clarifications@ascend.crownagents.com</w:t>
              </w:r>
            </w:hyperlink>
            <w:r w:rsidR="00446FFC">
              <w:rPr>
                <w:rFonts w:cstheme="minorHAnsi"/>
                <w:sz w:val="20"/>
              </w:rPr>
              <w:t xml:space="preserve"> and we will email it directly to you. </w:t>
            </w:r>
          </w:p>
          <w:p w14:paraId="31466206" w14:textId="05E07E24" w:rsidR="00E85C7B" w:rsidRDefault="00E85C7B" w:rsidP="00E00C4B">
            <w:pPr>
              <w:rPr>
                <w:rFonts w:cstheme="minorHAnsi"/>
                <w:sz w:val="20"/>
              </w:rPr>
            </w:pPr>
            <w:r>
              <w:rPr>
                <w:rFonts w:cstheme="minorHAnsi"/>
                <w:sz w:val="20"/>
              </w:rPr>
              <w:t xml:space="preserve">This guidance document explains which costs are eligible for overheads and coordination. </w:t>
            </w:r>
          </w:p>
        </w:tc>
      </w:tr>
      <w:tr w:rsidR="00ED4B5C" w14:paraId="6BA0938B" w14:textId="77777777" w:rsidTr="002154C0">
        <w:tc>
          <w:tcPr>
            <w:tcW w:w="440" w:type="dxa"/>
            <w:shd w:val="clear" w:color="auto" w:fill="EBEBEB"/>
          </w:tcPr>
          <w:p w14:paraId="07FE94B4" w14:textId="36D77E56" w:rsidR="00ED4B5C" w:rsidRDefault="00ED4B5C" w:rsidP="00E3747E">
            <w:pPr>
              <w:jc w:val="both"/>
              <w:rPr>
                <w:rFonts w:cstheme="minorHAnsi"/>
                <w:sz w:val="20"/>
              </w:rPr>
            </w:pPr>
            <w:r>
              <w:rPr>
                <w:rFonts w:cstheme="minorHAnsi"/>
                <w:sz w:val="20"/>
              </w:rPr>
              <w:t>10</w:t>
            </w:r>
          </w:p>
        </w:tc>
        <w:tc>
          <w:tcPr>
            <w:tcW w:w="2957" w:type="dxa"/>
            <w:shd w:val="clear" w:color="auto" w:fill="EBEBEB"/>
          </w:tcPr>
          <w:p w14:paraId="4C9B6447" w14:textId="167DBC6F" w:rsidR="00ED4B5C" w:rsidRPr="005B16B6" w:rsidRDefault="00715070" w:rsidP="008A1775">
            <w:pPr>
              <w:jc w:val="both"/>
              <w:rPr>
                <w:rFonts w:cstheme="minorHAnsi"/>
                <w:sz w:val="20"/>
              </w:rPr>
            </w:pPr>
            <w:r w:rsidRPr="008A1775">
              <w:rPr>
                <w:rFonts w:cstheme="minorHAnsi"/>
                <w:sz w:val="20"/>
              </w:rPr>
              <w:t>Whereas Ascend West welcomes proposals that include activities to tackle other NTDs included in the London Declaration on NTDs (beyond the listed NTDs), the Ascend East funding guidelines do not provide that information. May we include other NTDs in addition to the listed NTDs?</w:t>
            </w:r>
          </w:p>
        </w:tc>
        <w:tc>
          <w:tcPr>
            <w:tcW w:w="6451" w:type="dxa"/>
          </w:tcPr>
          <w:p w14:paraId="0062DC0D" w14:textId="47D14CC8" w:rsidR="00135CBE" w:rsidRDefault="00135CBE" w:rsidP="00407A62">
            <w:pPr>
              <w:rPr>
                <w:rFonts w:cstheme="minorHAnsi"/>
                <w:sz w:val="20"/>
              </w:rPr>
            </w:pPr>
            <w:r w:rsidRPr="00DD4FB6">
              <w:rPr>
                <w:rFonts w:cstheme="minorHAnsi"/>
                <w:sz w:val="20"/>
              </w:rPr>
              <w:t xml:space="preserve">A project which primarily addresses one of the five NTDs specified in the Call for Applications (lymphatic filariasis, onchocerciasis, schistosomiasis, visceral leishmaniasis and trachoma) but also addresses </w:t>
            </w:r>
            <w:r w:rsidR="00DD4FB6" w:rsidRPr="00DD4FB6">
              <w:rPr>
                <w:rFonts w:cstheme="minorHAnsi"/>
                <w:sz w:val="20"/>
              </w:rPr>
              <w:t>other NTDs</w:t>
            </w:r>
            <w:r w:rsidRPr="00DD4FB6">
              <w:rPr>
                <w:rFonts w:cstheme="minorHAnsi"/>
                <w:sz w:val="20"/>
              </w:rPr>
              <w:t xml:space="preserve"> may be accepted. As noted in clause 14 of the Call for Applications, Applicants may contact the ASCEND team if they require initial feedback on a proposed project idea prior to preparing their application. </w:t>
            </w:r>
          </w:p>
        </w:tc>
      </w:tr>
      <w:tr w:rsidR="00ED4B5C" w14:paraId="2CFB115F" w14:textId="77777777" w:rsidTr="002154C0">
        <w:tc>
          <w:tcPr>
            <w:tcW w:w="440" w:type="dxa"/>
            <w:shd w:val="clear" w:color="auto" w:fill="EBEBEB"/>
          </w:tcPr>
          <w:p w14:paraId="5DE0C8DA" w14:textId="554A20B6" w:rsidR="00ED4B5C" w:rsidRDefault="00ED4B5C" w:rsidP="00E3747E">
            <w:pPr>
              <w:jc w:val="both"/>
              <w:rPr>
                <w:rFonts w:cstheme="minorHAnsi"/>
                <w:sz w:val="20"/>
              </w:rPr>
            </w:pPr>
            <w:r>
              <w:rPr>
                <w:rFonts w:cstheme="minorHAnsi"/>
                <w:sz w:val="20"/>
              </w:rPr>
              <w:t>11</w:t>
            </w:r>
          </w:p>
        </w:tc>
        <w:tc>
          <w:tcPr>
            <w:tcW w:w="2957" w:type="dxa"/>
            <w:shd w:val="clear" w:color="auto" w:fill="EBEBEB"/>
          </w:tcPr>
          <w:p w14:paraId="13863F3F" w14:textId="7F0C2E6A" w:rsidR="00ED4B5C" w:rsidRPr="005B16B6" w:rsidRDefault="00342593" w:rsidP="00342593">
            <w:pPr>
              <w:jc w:val="both"/>
              <w:rPr>
                <w:rFonts w:cstheme="minorHAnsi"/>
                <w:sz w:val="20"/>
              </w:rPr>
            </w:pPr>
            <w:r w:rsidRPr="00342593">
              <w:rPr>
                <w:rFonts w:cstheme="minorHAnsi"/>
                <w:sz w:val="20"/>
              </w:rPr>
              <w:t>Regarding the budget template for the Research and Innovation Fund, could you provide a clarification what “Function” means? Is this asking for a general description/purpose of the budget line?</w:t>
            </w:r>
          </w:p>
        </w:tc>
        <w:tc>
          <w:tcPr>
            <w:tcW w:w="6451" w:type="dxa"/>
          </w:tcPr>
          <w:p w14:paraId="20350484" w14:textId="7C562197" w:rsidR="00ED4B5C" w:rsidRDefault="00342593" w:rsidP="00E00C4B">
            <w:pPr>
              <w:rPr>
                <w:rFonts w:cstheme="minorHAnsi"/>
                <w:sz w:val="20"/>
              </w:rPr>
            </w:pPr>
            <w:r>
              <w:rPr>
                <w:rFonts w:cstheme="minorHAnsi"/>
                <w:sz w:val="20"/>
              </w:rPr>
              <w:t xml:space="preserve">Yes, </w:t>
            </w:r>
            <w:r w:rsidR="002F4CE6">
              <w:rPr>
                <w:rFonts w:cstheme="minorHAnsi"/>
                <w:sz w:val="20"/>
              </w:rPr>
              <w:t xml:space="preserve">this should be </w:t>
            </w:r>
            <w:r w:rsidR="002F4CE6" w:rsidRPr="00E00C4B">
              <w:rPr>
                <w:rFonts w:cstheme="minorHAnsi"/>
                <w:sz w:val="20"/>
              </w:rPr>
              <w:t>a brief explanation of the purpose of the proposed item of expenditure.</w:t>
            </w:r>
          </w:p>
        </w:tc>
      </w:tr>
      <w:tr w:rsidR="00F30F0C" w14:paraId="4A03DA28" w14:textId="77777777" w:rsidTr="002154C0">
        <w:tc>
          <w:tcPr>
            <w:tcW w:w="440" w:type="dxa"/>
            <w:shd w:val="clear" w:color="auto" w:fill="EBEBEB"/>
          </w:tcPr>
          <w:p w14:paraId="6A808956" w14:textId="5AAAB146" w:rsidR="00F30F0C" w:rsidRDefault="00F30F0C" w:rsidP="00E3747E">
            <w:pPr>
              <w:jc w:val="both"/>
              <w:rPr>
                <w:rFonts w:cstheme="minorHAnsi"/>
                <w:sz w:val="20"/>
              </w:rPr>
            </w:pPr>
            <w:r>
              <w:rPr>
                <w:rFonts w:cstheme="minorHAnsi"/>
                <w:sz w:val="20"/>
              </w:rPr>
              <w:t>12</w:t>
            </w:r>
          </w:p>
        </w:tc>
        <w:tc>
          <w:tcPr>
            <w:tcW w:w="2957" w:type="dxa"/>
            <w:shd w:val="clear" w:color="auto" w:fill="EBEBEB"/>
          </w:tcPr>
          <w:p w14:paraId="60219F00" w14:textId="2B83414D" w:rsidR="00F30F0C" w:rsidRPr="00342593" w:rsidRDefault="00F30F0C" w:rsidP="008F170A">
            <w:pPr>
              <w:jc w:val="both"/>
              <w:rPr>
                <w:rFonts w:cstheme="minorHAnsi"/>
                <w:sz w:val="20"/>
              </w:rPr>
            </w:pPr>
            <w:r w:rsidRPr="00F30F0C">
              <w:rPr>
                <w:rFonts w:cstheme="minorHAnsi"/>
                <w:sz w:val="20"/>
              </w:rPr>
              <w:t>As projects need to end 31 January 2022 and as there needs to be a planning phase, how much time will be available for doing the research? If we obtain ethical approval for the research proposal before the start of the project could we then include preparatory field visits in the planning phase and start with the research very early thereafter?</w:t>
            </w:r>
          </w:p>
        </w:tc>
        <w:tc>
          <w:tcPr>
            <w:tcW w:w="6451" w:type="dxa"/>
          </w:tcPr>
          <w:p w14:paraId="06AA4131" w14:textId="670AD96A" w:rsidR="00F30F0C" w:rsidRPr="00515AF4" w:rsidRDefault="00CF5BED" w:rsidP="00E00C4B">
            <w:pPr>
              <w:rPr>
                <w:rFonts w:cstheme="minorHAnsi"/>
                <w:sz w:val="20"/>
              </w:rPr>
            </w:pPr>
            <w:r w:rsidRPr="00515AF4">
              <w:rPr>
                <w:rFonts w:cstheme="minorHAnsi"/>
                <w:sz w:val="20"/>
              </w:rPr>
              <w:t xml:space="preserve">Applicants are expected to propose the </w:t>
            </w:r>
            <w:r w:rsidR="005017CF" w:rsidRPr="00515AF4">
              <w:rPr>
                <w:rFonts w:cstheme="minorHAnsi"/>
                <w:sz w:val="20"/>
              </w:rPr>
              <w:t xml:space="preserve">activities and </w:t>
            </w:r>
            <w:r w:rsidR="00313324" w:rsidRPr="00515AF4">
              <w:rPr>
                <w:rFonts w:cstheme="minorHAnsi"/>
                <w:sz w:val="20"/>
              </w:rPr>
              <w:t>timings</w:t>
            </w:r>
            <w:r w:rsidRPr="00515AF4">
              <w:rPr>
                <w:rFonts w:cstheme="minorHAnsi"/>
                <w:sz w:val="20"/>
              </w:rPr>
              <w:t xml:space="preserve"> of the planning and implementation phases</w:t>
            </w:r>
            <w:r w:rsidR="00AA2A9A" w:rsidRPr="00515AF4">
              <w:rPr>
                <w:rFonts w:cstheme="minorHAnsi"/>
                <w:sz w:val="20"/>
              </w:rPr>
              <w:t>, according to the needs of the project</w:t>
            </w:r>
            <w:r w:rsidR="00E73B21" w:rsidRPr="00515AF4">
              <w:rPr>
                <w:rFonts w:cstheme="minorHAnsi"/>
                <w:sz w:val="20"/>
              </w:rPr>
              <w:t xml:space="preserve"> and taking into account ethical review processes</w:t>
            </w:r>
            <w:r w:rsidR="00091E94" w:rsidRPr="00515AF4">
              <w:rPr>
                <w:rFonts w:cstheme="minorHAnsi"/>
                <w:sz w:val="20"/>
              </w:rPr>
              <w:t>, where relevant</w:t>
            </w:r>
            <w:r w:rsidR="00E73B21" w:rsidRPr="00515AF4">
              <w:rPr>
                <w:rFonts w:cstheme="minorHAnsi"/>
                <w:sz w:val="20"/>
              </w:rPr>
              <w:t xml:space="preserve">. </w:t>
            </w:r>
            <w:r w:rsidR="00091E94" w:rsidRPr="00515AF4">
              <w:rPr>
                <w:rFonts w:cstheme="minorHAnsi"/>
                <w:sz w:val="20"/>
              </w:rPr>
              <w:t>A</w:t>
            </w:r>
            <w:r w:rsidR="00AA2A9A" w:rsidRPr="00515AF4">
              <w:rPr>
                <w:rFonts w:cstheme="minorHAnsi"/>
                <w:sz w:val="20"/>
              </w:rPr>
              <w:t>ll project activities must be completed by 31</w:t>
            </w:r>
            <w:r w:rsidR="00AA2A9A" w:rsidRPr="00515AF4">
              <w:rPr>
                <w:rFonts w:cstheme="minorHAnsi"/>
                <w:sz w:val="20"/>
                <w:vertAlign w:val="superscript"/>
              </w:rPr>
              <w:t>st</w:t>
            </w:r>
            <w:r w:rsidR="00AA2A9A" w:rsidRPr="00515AF4">
              <w:rPr>
                <w:rFonts w:cstheme="minorHAnsi"/>
                <w:sz w:val="20"/>
              </w:rPr>
              <w:t xml:space="preserve"> January 2022</w:t>
            </w:r>
            <w:r w:rsidR="00091E94" w:rsidRPr="00515AF4">
              <w:rPr>
                <w:rFonts w:cstheme="minorHAnsi"/>
                <w:sz w:val="20"/>
              </w:rPr>
              <w:t xml:space="preserve"> but there is no fixed date for the completion of the planning phase. </w:t>
            </w:r>
          </w:p>
          <w:p w14:paraId="04DDBF63" w14:textId="127AAA3B" w:rsidR="00816E4D" w:rsidRPr="00515AF4" w:rsidRDefault="00816E4D" w:rsidP="00E00C4B">
            <w:pPr>
              <w:rPr>
                <w:rFonts w:cstheme="minorHAnsi"/>
                <w:sz w:val="20"/>
              </w:rPr>
            </w:pPr>
            <w:r w:rsidRPr="00515AF4">
              <w:rPr>
                <w:rFonts w:cstheme="minorHAnsi"/>
                <w:sz w:val="20"/>
              </w:rPr>
              <w:t>Preparatory field visits may be included in the planning phase</w:t>
            </w:r>
            <w:r w:rsidR="004C634B" w:rsidRPr="00515AF4">
              <w:rPr>
                <w:rFonts w:cstheme="minorHAnsi"/>
                <w:sz w:val="20"/>
              </w:rPr>
              <w:t xml:space="preserve"> where they are required to fully develop detailed proposals and plans for the implementation phase. </w:t>
            </w:r>
            <w:bookmarkStart w:id="0" w:name="_GoBack"/>
            <w:bookmarkEnd w:id="0"/>
          </w:p>
        </w:tc>
      </w:tr>
      <w:tr w:rsidR="00F30F0C" w14:paraId="1F87FBDB" w14:textId="77777777" w:rsidTr="002154C0">
        <w:tc>
          <w:tcPr>
            <w:tcW w:w="440" w:type="dxa"/>
            <w:shd w:val="clear" w:color="auto" w:fill="EBEBEB"/>
          </w:tcPr>
          <w:p w14:paraId="293EC998" w14:textId="273A9103" w:rsidR="00F30F0C" w:rsidRDefault="00F30F0C" w:rsidP="00E3747E">
            <w:pPr>
              <w:jc w:val="both"/>
              <w:rPr>
                <w:rFonts w:cstheme="minorHAnsi"/>
                <w:sz w:val="20"/>
              </w:rPr>
            </w:pPr>
            <w:r>
              <w:rPr>
                <w:rFonts w:cstheme="minorHAnsi"/>
                <w:sz w:val="20"/>
              </w:rPr>
              <w:t>13</w:t>
            </w:r>
          </w:p>
        </w:tc>
        <w:tc>
          <w:tcPr>
            <w:tcW w:w="2957" w:type="dxa"/>
            <w:shd w:val="clear" w:color="auto" w:fill="EBEBEB"/>
          </w:tcPr>
          <w:p w14:paraId="68C8A070" w14:textId="1CB60F08" w:rsidR="00F30F0C" w:rsidRPr="00342593" w:rsidRDefault="00F30F0C" w:rsidP="00342593">
            <w:pPr>
              <w:jc w:val="both"/>
              <w:rPr>
                <w:rFonts w:cstheme="minorHAnsi"/>
                <w:sz w:val="20"/>
              </w:rPr>
            </w:pPr>
            <w:r>
              <w:rPr>
                <w:rFonts w:cstheme="minorHAnsi"/>
                <w:sz w:val="20"/>
              </w:rPr>
              <w:t>D</w:t>
            </w:r>
            <w:r w:rsidRPr="00F30F0C">
              <w:rPr>
                <w:rFonts w:cstheme="minorHAnsi"/>
                <w:sz w:val="20"/>
              </w:rPr>
              <w:t>oes the time table and references count for the number of pages or can they be added as annex</w:t>
            </w:r>
            <w:r>
              <w:rPr>
                <w:rFonts w:cstheme="minorHAnsi"/>
                <w:sz w:val="20"/>
              </w:rPr>
              <w:t>?</w:t>
            </w:r>
          </w:p>
        </w:tc>
        <w:tc>
          <w:tcPr>
            <w:tcW w:w="6451" w:type="dxa"/>
          </w:tcPr>
          <w:p w14:paraId="73BFC8D1" w14:textId="188E0D85" w:rsidR="00F30F0C" w:rsidRDefault="00A51C49" w:rsidP="00E00C4B">
            <w:pPr>
              <w:rPr>
                <w:rFonts w:cstheme="minorHAnsi"/>
                <w:sz w:val="20"/>
              </w:rPr>
            </w:pPr>
            <w:r>
              <w:rPr>
                <w:rFonts w:cstheme="minorHAnsi"/>
                <w:sz w:val="20"/>
              </w:rPr>
              <w:t xml:space="preserve">Workplans and references may be annexed to the application and are not included in the suggested 10 page maximum. </w:t>
            </w:r>
          </w:p>
        </w:tc>
      </w:tr>
    </w:tbl>
    <w:p w14:paraId="54DE95BC" w14:textId="65FD897F" w:rsidR="004C1A69" w:rsidRDefault="004C1A69" w:rsidP="004C1A69">
      <w:pPr>
        <w:jc w:val="both"/>
        <w:rPr>
          <w:rFonts w:cstheme="minorHAnsi"/>
        </w:rPr>
      </w:pPr>
    </w:p>
    <w:p w14:paraId="2B0F0EBC" w14:textId="1214018F" w:rsidR="00A46661" w:rsidRPr="00B917BA" w:rsidRDefault="00A46661" w:rsidP="00A46661">
      <w:pPr>
        <w:rPr>
          <w:rFonts w:eastAsia="MS Mincho" w:cs="Calibri"/>
          <w:i/>
          <w:iCs w:val="0"/>
          <w:lang w:val="en-US" w:eastAsia="ja-JP"/>
        </w:rPr>
      </w:pPr>
      <w:r w:rsidRPr="003C24C0">
        <w:rPr>
          <w:rFonts w:eastAsia="MS Mincho" w:cs="Calibri"/>
          <w:i/>
          <w:lang w:val="en-US" w:eastAsia="ja-JP"/>
        </w:rPr>
        <w:t xml:space="preserve">Any </w:t>
      </w:r>
      <w:r>
        <w:rPr>
          <w:rFonts w:eastAsia="MS Mincho" w:cs="Calibri"/>
          <w:i/>
          <w:lang w:val="en-US" w:eastAsia="ja-JP"/>
        </w:rPr>
        <w:t xml:space="preserve">further clarification questions should </w:t>
      </w:r>
      <w:r w:rsidRPr="003C24C0">
        <w:rPr>
          <w:rFonts w:eastAsia="MS Mincho" w:cs="Calibri"/>
          <w:i/>
          <w:lang w:val="en-US" w:eastAsia="ja-JP"/>
        </w:rPr>
        <w:t xml:space="preserve">be sent to </w:t>
      </w:r>
      <w:hyperlink r:id="rId20" w:history="1">
        <w:r w:rsidRPr="003C24C0">
          <w:rPr>
            <w:rStyle w:val="Hyperlink"/>
            <w:rFonts w:eastAsia="MS Mincho" w:cs="Calibri"/>
            <w:i/>
            <w:lang w:val="en-US" w:eastAsia="ja-JP"/>
          </w:rPr>
          <w:t>clarifications@ascend.crownagents.com</w:t>
        </w:r>
      </w:hyperlink>
      <w:r w:rsidRPr="003C24C0">
        <w:rPr>
          <w:rFonts w:eastAsia="MS Mincho" w:cs="Calibri"/>
          <w:i/>
          <w:lang w:val="en-US" w:eastAsia="ja-JP"/>
        </w:rPr>
        <w:t xml:space="preserve">. </w:t>
      </w:r>
    </w:p>
    <w:p w14:paraId="4A90AB79" w14:textId="77777777" w:rsidR="00A46661" w:rsidRDefault="00A46661" w:rsidP="004C1A69">
      <w:pPr>
        <w:jc w:val="both"/>
        <w:rPr>
          <w:rFonts w:cstheme="minorHAnsi"/>
        </w:rPr>
      </w:pPr>
    </w:p>
    <w:p w14:paraId="44C03A94" w14:textId="77777777" w:rsidR="003F3DBA" w:rsidRDefault="003F3DBA" w:rsidP="008B2ED7">
      <w:pPr>
        <w:outlineLvl w:val="0"/>
      </w:pPr>
    </w:p>
    <w:p w14:paraId="2C46D096" w14:textId="7358D295" w:rsidR="004C1A69" w:rsidRDefault="004C1A69">
      <w:pPr>
        <w:sectPr w:rsidR="004C1A69" w:rsidSect="00A41E98">
          <w:headerReference w:type="default" r:id="rId21"/>
          <w:footerReference w:type="default" r:id="rId22"/>
          <w:pgSz w:w="11900" w:h="16840"/>
          <w:pgMar w:top="1418" w:right="1021" w:bottom="680" w:left="1021" w:header="397" w:footer="397" w:gutter="0"/>
          <w:cols w:space="720"/>
          <w:docGrid w:linePitch="360"/>
        </w:sectPr>
      </w:pPr>
    </w:p>
    <w:p w14:paraId="5002FF01" w14:textId="77777777" w:rsidR="00793399" w:rsidRDefault="00F02071">
      <w:r>
        <w:rPr>
          <w:noProof/>
          <w:lang w:eastAsia="en-GB"/>
        </w:rPr>
        <w:drawing>
          <wp:anchor distT="0" distB="0" distL="114300" distR="114300" simplePos="0" relativeHeight="251729920" behindDoc="0" locked="0" layoutInCell="1" allowOverlap="1" wp14:anchorId="4C84CAA2" wp14:editId="1D5E78BA">
            <wp:simplePos x="0" y="0"/>
            <wp:positionH relativeFrom="column">
              <wp:posOffset>-659624</wp:posOffset>
            </wp:positionH>
            <wp:positionV relativeFrom="page">
              <wp:posOffset>9381067</wp:posOffset>
            </wp:positionV>
            <wp:extent cx="7563600" cy="1334752"/>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back cover address-01.png"/>
                    <pic:cNvPicPr/>
                  </pic:nvPicPr>
                  <pic:blipFill>
                    <a:blip r:embed="rId23">
                      <a:extLst>
                        <a:ext uri="{28A0092B-C50C-407E-A947-70E740481C1C}">
                          <a14:useLocalDpi xmlns:a14="http://schemas.microsoft.com/office/drawing/2010/main" val="0"/>
                        </a:ext>
                      </a:extLst>
                    </a:blip>
                    <a:stretch>
                      <a:fillRect/>
                    </a:stretch>
                  </pic:blipFill>
                  <pic:spPr>
                    <a:xfrm>
                      <a:off x="0" y="0"/>
                      <a:ext cx="7563600" cy="1334752"/>
                    </a:xfrm>
                    <a:prstGeom prst="rect">
                      <a:avLst/>
                    </a:prstGeom>
                  </pic:spPr>
                </pic:pic>
              </a:graphicData>
            </a:graphic>
            <wp14:sizeRelH relativeFrom="page">
              <wp14:pctWidth>0</wp14:pctWidth>
            </wp14:sizeRelH>
            <wp14:sizeRelV relativeFrom="page">
              <wp14:pctHeight>0</wp14:pctHeight>
            </wp14:sizeRelV>
          </wp:anchor>
        </w:drawing>
      </w:r>
    </w:p>
    <w:sectPr w:rsidR="00793399" w:rsidSect="00A41E98">
      <w:headerReference w:type="default" r:id="rId24"/>
      <w:footerReference w:type="default" r:id="rId25"/>
      <w:pgSz w:w="11900" w:h="16840"/>
      <w:pgMar w:top="1418" w:right="1021" w:bottom="680" w:left="1021" w:header="397" w:footer="39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8BCA" w16cex:dateUtc="2020-12-09T16: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5C0BC" w14:textId="77777777" w:rsidR="00AA55E1" w:rsidRDefault="00AA55E1" w:rsidP="0063536A">
      <w:pPr>
        <w:spacing w:before="0" w:after="0"/>
      </w:pPr>
      <w:r>
        <w:separator/>
      </w:r>
    </w:p>
  </w:endnote>
  <w:endnote w:type="continuationSeparator" w:id="0">
    <w:p w14:paraId="0EF445D6" w14:textId="77777777" w:rsidR="00AA55E1" w:rsidRDefault="00AA55E1" w:rsidP="006353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lliard BT">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A4E1" w14:textId="77777777" w:rsidR="00C40061" w:rsidRDefault="00C40061" w:rsidP="00EF57A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0726C7" w14:textId="77777777" w:rsidR="00C40061" w:rsidRDefault="00C40061" w:rsidP="00D21D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F053" w14:textId="77777777" w:rsidR="00C40061" w:rsidRDefault="00C40061" w:rsidP="00D21D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5677B" w14:textId="77777777" w:rsidR="00563D5D" w:rsidRPr="009E4C9D" w:rsidRDefault="00563D5D" w:rsidP="00EF57AF">
    <w:pPr>
      <w:pStyle w:val="Footer"/>
      <w:framePr w:wrap="none" w:vAnchor="text" w:hAnchor="margin" w:xAlign="right" w:y="1"/>
      <w:rPr>
        <w:rStyle w:val="PageNumber"/>
        <w:b/>
        <w:bCs/>
        <w:sz w:val="24"/>
        <w:szCs w:val="18"/>
      </w:rPr>
    </w:pPr>
    <w:r w:rsidRPr="009E4C9D">
      <w:rPr>
        <w:rStyle w:val="PageNumber"/>
        <w:b/>
        <w:bCs/>
        <w:sz w:val="24"/>
        <w:szCs w:val="18"/>
      </w:rPr>
      <w:fldChar w:fldCharType="begin"/>
    </w:r>
    <w:r w:rsidRPr="009E4C9D">
      <w:rPr>
        <w:rStyle w:val="PageNumber"/>
        <w:b/>
        <w:bCs/>
        <w:sz w:val="24"/>
        <w:szCs w:val="18"/>
      </w:rPr>
      <w:instrText xml:space="preserve">PAGE  </w:instrText>
    </w:r>
    <w:r w:rsidRPr="009E4C9D">
      <w:rPr>
        <w:rStyle w:val="PageNumber"/>
        <w:b/>
        <w:bCs/>
        <w:sz w:val="24"/>
        <w:szCs w:val="18"/>
      </w:rPr>
      <w:fldChar w:fldCharType="separate"/>
    </w:r>
    <w:r w:rsidRPr="009E4C9D">
      <w:rPr>
        <w:rStyle w:val="PageNumber"/>
        <w:b/>
        <w:bCs/>
        <w:noProof/>
        <w:sz w:val="24"/>
        <w:szCs w:val="18"/>
      </w:rPr>
      <w:t>1</w:t>
    </w:r>
    <w:r w:rsidRPr="009E4C9D">
      <w:rPr>
        <w:rStyle w:val="PageNumber"/>
        <w:b/>
        <w:bCs/>
        <w:sz w:val="24"/>
        <w:szCs w:val="18"/>
      </w:rPr>
      <w:fldChar w:fldCharType="end"/>
    </w:r>
  </w:p>
  <w:p w14:paraId="378FBE03" w14:textId="77777777" w:rsidR="00563D5D" w:rsidRDefault="00563D5D" w:rsidP="00C86B0A">
    <w:pPr>
      <w:pStyle w:val="Heading1"/>
      <w:numPr>
        <w:ilvl w:val="0"/>
        <w:numId w:val="0"/>
      </w:num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78E94" w14:textId="77777777" w:rsidR="00C40061" w:rsidRDefault="00C40061" w:rsidP="00D21D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9E5B1" w14:textId="77777777" w:rsidR="00AA55E1" w:rsidRDefault="00AA55E1" w:rsidP="0063536A">
      <w:pPr>
        <w:spacing w:before="0" w:after="0"/>
      </w:pPr>
      <w:r>
        <w:separator/>
      </w:r>
    </w:p>
  </w:footnote>
  <w:footnote w:type="continuationSeparator" w:id="0">
    <w:p w14:paraId="66536FB4" w14:textId="77777777" w:rsidR="00AA55E1" w:rsidRDefault="00AA55E1" w:rsidP="006353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single" w:sz="12" w:space="0" w:color="808080" w:themeColor="background1" w:themeShade="80"/>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8"/>
      <w:gridCol w:w="1760"/>
    </w:tblGrid>
    <w:tr w:rsidR="00794FCF" w14:paraId="531E8940" w14:textId="77777777" w:rsidTr="00651F12">
      <w:tc>
        <w:tcPr>
          <w:tcW w:w="9209" w:type="dxa"/>
        </w:tcPr>
        <w:p w14:paraId="6E6F1947" w14:textId="1279F378" w:rsidR="00794FCF" w:rsidRPr="004A2C04" w:rsidRDefault="000E0376" w:rsidP="00794FCF">
          <w:pPr>
            <w:spacing w:after="0"/>
            <w:rPr>
              <w:b/>
              <w:sz w:val="18"/>
            </w:rPr>
          </w:pPr>
          <w:r>
            <w:rPr>
              <w:b/>
              <w:sz w:val="18"/>
            </w:rPr>
            <w:t xml:space="preserve">ASCEND – </w:t>
          </w:r>
          <w:r w:rsidR="00242308">
            <w:rPr>
              <w:b/>
              <w:sz w:val="18"/>
            </w:rPr>
            <w:t>CLARIFICATION</w:t>
          </w:r>
          <w:r w:rsidR="00460821">
            <w:rPr>
              <w:b/>
              <w:sz w:val="18"/>
            </w:rPr>
            <w:t>S TO CALL FOR APPLICAITON</w:t>
          </w:r>
          <w:r>
            <w:rPr>
              <w:b/>
              <w:sz w:val="18"/>
            </w:rPr>
            <w:t xml:space="preserve"> - THE RESEARCH &amp; INNOVATION FUND </w:t>
          </w:r>
          <w:r w:rsidRPr="00DB7188">
            <w:rPr>
              <w:b/>
              <w:color w:val="E64A3A"/>
              <w:sz w:val="18"/>
            </w:rPr>
            <w:t>/</w:t>
          </w:r>
        </w:p>
      </w:tc>
      <w:tc>
        <w:tcPr>
          <w:tcW w:w="709" w:type="dxa"/>
        </w:tcPr>
        <w:p w14:paraId="3729A152" w14:textId="77777777" w:rsidR="00794FCF" w:rsidRDefault="00794FCF" w:rsidP="00794FCF">
          <w:pPr>
            <w:pStyle w:val="Header"/>
            <w:jc w:val="right"/>
          </w:pPr>
          <w:r>
            <w:rPr>
              <w:noProof/>
            </w:rPr>
            <w:drawing>
              <wp:inline distT="0" distB="0" distL="0" distR="0" wp14:anchorId="74B6C1DC" wp14:editId="223804DE">
                <wp:extent cx="1116000" cy="355020"/>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mplate White BG Roundel only_Roundel only.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6000" cy="355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843A82" w14:textId="77777777" w:rsidR="00563D5D" w:rsidRDefault="00563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E9A8" w14:textId="77777777" w:rsidR="00C40061" w:rsidRPr="0063536A" w:rsidRDefault="00C40061" w:rsidP="006353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C5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546DC7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BD4FE5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81E803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A9244E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A0B6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FAA932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62CB9D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EEE17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09A7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1649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D6AFD"/>
    <w:multiLevelType w:val="hybridMultilevel"/>
    <w:tmpl w:val="7CDA1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C0C30"/>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13" w15:restartNumberingAfterBreak="0">
    <w:nsid w:val="0AED5F73"/>
    <w:multiLevelType w:val="hybridMultilevel"/>
    <w:tmpl w:val="F70E8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611BA"/>
    <w:multiLevelType w:val="multilevel"/>
    <w:tmpl w:val="07F80AC8"/>
    <w:lvl w:ilvl="0">
      <w:start w:val="1"/>
      <w:numFmt w:val="decimal"/>
      <w:suff w:val="nothing"/>
      <w:lvlText w:val="Section %1: "/>
      <w:lvlJc w:val="left"/>
      <w:pPr>
        <w:ind w:left="331" w:hanging="511"/>
      </w:pPr>
      <w:rPr>
        <w:rFonts w:asciiTheme="minorHAnsi" w:hAnsiTheme="minorHAnsi" w:hint="default"/>
        <w:color w:val="013B4B"/>
        <w:sz w:val="28"/>
        <w:szCs w:val="28"/>
      </w:rPr>
    </w:lvl>
    <w:lvl w:ilvl="1">
      <w:start w:val="1"/>
      <w:numFmt w:val="decimal"/>
      <w:lvlRestart w:val="0"/>
      <w:pStyle w:val="Heading1"/>
      <w:suff w:val="space"/>
      <w:lvlText w:val="%2."/>
      <w:lvlJc w:val="left"/>
      <w:pPr>
        <w:ind w:left="738" w:hanging="738"/>
      </w:pPr>
      <w:rPr>
        <w:rFonts w:hint="default"/>
        <w:color w:val="808080" w:themeColor="background1" w:themeShade="80"/>
      </w:rPr>
    </w:lvl>
    <w:lvl w:ilvl="2">
      <w:start w:val="1"/>
      <w:numFmt w:val="decimal"/>
      <w:pStyle w:val="Heading2"/>
      <w:suff w:val="space"/>
      <w:lvlText w:val="%2.%3"/>
      <w:lvlJc w:val="left"/>
      <w:pPr>
        <w:ind w:left="471" w:hanging="1191"/>
      </w:pPr>
      <w:rPr>
        <w:rFonts w:hint="default"/>
        <w:color w:val="808080" w:themeColor="background1" w:themeShade="80"/>
        <w:u w:val="none"/>
      </w:rPr>
    </w:lvl>
    <w:lvl w:ilvl="3">
      <w:start w:val="1"/>
      <w:numFmt w:val="decimal"/>
      <w:pStyle w:val="Heading3"/>
      <w:suff w:val="space"/>
      <w:lvlText w:val="%2.%3.%4"/>
      <w:lvlJc w:val="left"/>
      <w:pPr>
        <w:ind w:left="925" w:hanging="1645"/>
      </w:pPr>
      <w:rPr>
        <w:rFonts w:hint="default"/>
        <w:color w:val="808080" w:themeColor="background1" w:themeShade="80"/>
        <w:sz w:val="24"/>
      </w:rPr>
    </w:lvl>
    <w:lvl w:ilvl="4">
      <w:start w:val="1"/>
      <w:numFmt w:val="decimal"/>
      <w:pStyle w:val="Heading4"/>
      <w:suff w:val="space"/>
      <w:lvlText w:val="%2.%3.%4.%5"/>
      <w:lvlJc w:val="left"/>
      <w:pPr>
        <w:ind w:left="1322" w:hanging="2042"/>
      </w:pPr>
      <w:rPr>
        <w:rFonts w:asciiTheme="minorHAnsi" w:hAnsiTheme="minorHAnsi" w:hint="default"/>
        <w:b/>
        <w:i w:val="0"/>
        <w:color w:val="999999"/>
        <w:sz w:val="22"/>
      </w:rPr>
    </w:lvl>
    <w:lvl w:ilvl="5">
      <w:start w:val="1"/>
      <w:numFmt w:val="lowerLetter"/>
      <w:lvlText w:val="%6"/>
      <w:lvlJc w:val="left"/>
      <w:pPr>
        <w:tabs>
          <w:tab w:val="num" w:pos="-473"/>
        </w:tabs>
        <w:ind w:left="-545" w:hanging="288"/>
      </w:pPr>
      <w:rPr>
        <w:rFonts w:ascii="Galliard BT" w:hAnsi="Galliard BT" w:hint="default"/>
        <w:sz w:val="20"/>
      </w:rPr>
    </w:lvl>
    <w:lvl w:ilvl="6">
      <w:start w:val="2"/>
      <w:numFmt w:val="lowerLetter"/>
      <w:pStyle w:val="Heading7"/>
      <w:lvlText w:val="%7"/>
      <w:lvlJc w:val="left"/>
      <w:pPr>
        <w:tabs>
          <w:tab w:val="num" w:pos="-833"/>
        </w:tabs>
        <w:ind w:left="-257" w:hanging="288"/>
      </w:pPr>
      <w:rPr>
        <w:rFonts w:ascii="Galliard BT" w:hAnsi="Galliard BT" w:hint="default"/>
        <w:sz w:val="20"/>
      </w:rPr>
    </w:lvl>
    <w:lvl w:ilvl="7">
      <w:start w:val="3"/>
      <w:numFmt w:val="lowerLetter"/>
      <w:pStyle w:val="Heading8"/>
      <w:lvlText w:val="%8"/>
      <w:lvlJc w:val="left"/>
      <w:pPr>
        <w:tabs>
          <w:tab w:val="num" w:pos="-833"/>
        </w:tabs>
        <w:ind w:left="31" w:hanging="288"/>
      </w:pPr>
      <w:rPr>
        <w:rFonts w:ascii="Galliard BT" w:hAnsi="Galliard BT" w:hint="default"/>
        <w:sz w:val="20"/>
      </w:rPr>
    </w:lvl>
    <w:lvl w:ilvl="8">
      <w:start w:val="4"/>
      <w:numFmt w:val="lowerLetter"/>
      <w:pStyle w:val="Heading9"/>
      <w:lvlText w:val="%9"/>
      <w:lvlJc w:val="left"/>
      <w:pPr>
        <w:tabs>
          <w:tab w:val="num" w:pos="-833"/>
        </w:tabs>
        <w:ind w:left="319" w:hanging="288"/>
      </w:pPr>
      <w:rPr>
        <w:rFonts w:ascii="Galliard BT" w:hAnsi="Galliard BT" w:hint="default"/>
        <w:sz w:val="20"/>
      </w:rPr>
    </w:lvl>
  </w:abstractNum>
  <w:abstractNum w:abstractNumId="15" w15:restartNumberingAfterBreak="0">
    <w:nsid w:val="14967A33"/>
    <w:multiLevelType w:val="multilevel"/>
    <w:tmpl w:val="163AF6BC"/>
    <w:lvl w:ilvl="0">
      <w:start w:val="1"/>
      <w:numFmt w:val="decimal"/>
      <w:suff w:val="nothing"/>
      <w:lvlText w:val="Section %1: "/>
      <w:lvlJc w:val="left"/>
      <w:pPr>
        <w:ind w:left="1771" w:hanging="511"/>
      </w:pPr>
      <w:rPr>
        <w:rFonts w:asciiTheme="minorHAnsi" w:hAnsiTheme="minorHAnsi" w:hint="default"/>
        <w:sz w:val="32"/>
      </w:rPr>
    </w:lvl>
    <w:lvl w:ilvl="1">
      <w:start w:val="1"/>
      <w:numFmt w:val="decimal"/>
      <w:lvlRestart w:val="0"/>
      <w:lvlText w:val="%2."/>
      <w:lvlJc w:val="left"/>
      <w:pPr>
        <w:tabs>
          <w:tab w:val="num" w:pos="1440"/>
        </w:tabs>
        <w:ind w:left="2178" w:hanging="738"/>
      </w:pPr>
      <w:rPr>
        <w:rFonts w:hint="default"/>
        <w:color w:val="E64A3A"/>
      </w:rPr>
    </w:lvl>
    <w:lvl w:ilvl="2">
      <w:start w:val="1"/>
      <w:numFmt w:val="decimal"/>
      <w:lvlText w:val="%2.%3"/>
      <w:lvlJc w:val="left"/>
      <w:pPr>
        <w:tabs>
          <w:tab w:val="num" w:pos="720"/>
        </w:tabs>
        <w:ind w:left="1911" w:hanging="1191"/>
      </w:pPr>
      <w:rPr>
        <w:rFonts w:hint="default"/>
        <w:color w:val="E64A3A"/>
        <w:u w:val="none"/>
      </w:rPr>
    </w:lvl>
    <w:lvl w:ilvl="3">
      <w:start w:val="1"/>
      <w:numFmt w:val="decimal"/>
      <w:suff w:val="space"/>
      <w:lvlText w:val="%2.%3.%4"/>
      <w:lvlJc w:val="left"/>
      <w:pPr>
        <w:ind w:left="2365" w:hanging="1645"/>
      </w:pPr>
      <w:rPr>
        <w:rFonts w:hint="default"/>
        <w:color w:val="E64A3A"/>
        <w:sz w:val="24"/>
      </w:rPr>
    </w:lvl>
    <w:lvl w:ilvl="4">
      <w:start w:val="1"/>
      <w:numFmt w:val="decimal"/>
      <w:suff w:val="space"/>
      <w:lvlText w:val="%2.%3.%4.%5"/>
      <w:lvlJc w:val="left"/>
      <w:pPr>
        <w:ind w:left="2762" w:hanging="2042"/>
      </w:pPr>
      <w:rPr>
        <w:rFonts w:asciiTheme="minorHAnsi" w:hAnsiTheme="minorHAnsi" w:hint="default"/>
        <w:b/>
        <w:i w:val="0"/>
        <w:color w:val="E64A3A"/>
        <w:sz w:val="22"/>
      </w:rPr>
    </w:lvl>
    <w:lvl w:ilvl="5">
      <w:start w:val="1"/>
      <w:numFmt w:val="lowerLetter"/>
      <w:lvlText w:val="%6"/>
      <w:lvlJc w:val="left"/>
      <w:pPr>
        <w:tabs>
          <w:tab w:val="num" w:pos="967"/>
        </w:tabs>
        <w:ind w:left="895" w:hanging="288"/>
      </w:pPr>
      <w:rPr>
        <w:rFonts w:ascii="Galliard BT" w:hAnsi="Galliard BT" w:hint="default"/>
        <w:sz w:val="20"/>
      </w:rPr>
    </w:lvl>
    <w:lvl w:ilvl="6">
      <w:start w:val="2"/>
      <w:numFmt w:val="lowerLetter"/>
      <w:lvlText w:val="%7"/>
      <w:lvlJc w:val="left"/>
      <w:pPr>
        <w:tabs>
          <w:tab w:val="num" w:pos="607"/>
        </w:tabs>
        <w:ind w:left="1183" w:hanging="288"/>
      </w:pPr>
      <w:rPr>
        <w:rFonts w:ascii="Galliard BT" w:hAnsi="Galliard BT" w:hint="default"/>
        <w:sz w:val="20"/>
      </w:rPr>
    </w:lvl>
    <w:lvl w:ilvl="7">
      <w:start w:val="3"/>
      <w:numFmt w:val="lowerLetter"/>
      <w:lvlText w:val="%8"/>
      <w:lvlJc w:val="left"/>
      <w:pPr>
        <w:tabs>
          <w:tab w:val="num" w:pos="607"/>
        </w:tabs>
        <w:ind w:left="1471" w:hanging="288"/>
      </w:pPr>
      <w:rPr>
        <w:rFonts w:ascii="Galliard BT" w:hAnsi="Galliard BT" w:hint="default"/>
        <w:sz w:val="20"/>
      </w:rPr>
    </w:lvl>
    <w:lvl w:ilvl="8">
      <w:start w:val="4"/>
      <w:numFmt w:val="lowerLetter"/>
      <w:lvlText w:val="%9"/>
      <w:lvlJc w:val="left"/>
      <w:pPr>
        <w:tabs>
          <w:tab w:val="num" w:pos="607"/>
        </w:tabs>
        <w:ind w:left="1759" w:hanging="288"/>
      </w:pPr>
      <w:rPr>
        <w:rFonts w:ascii="Galliard BT" w:hAnsi="Galliard BT" w:hint="default"/>
        <w:sz w:val="20"/>
      </w:rPr>
    </w:lvl>
  </w:abstractNum>
  <w:abstractNum w:abstractNumId="16" w15:restartNumberingAfterBreak="0">
    <w:nsid w:val="278A0B6B"/>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17" w15:restartNumberingAfterBreak="0">
    <w:nsid w:val="291010A3"/>
    <w:multiLevelType w:val="hybridMultilevel"/>
    <w:tmpl w:val="0FBC2188"/>
    <w:lvl w:ilvl="0" w:tplc="0166FDC4">
      <w:start w:val="1"/>
      <w:numFmt w:val="bullet"/>
      <w:pStyle w:val="ListBullet"/>
      <w:lvlText w:val=""/>
      <w:lvlJc w:val="left"/>
      <w:pPr>
        <w:ind w:left="720" w:hanging="360"/>
      </w:pPr>
      <w:rPr>
        <w:rFonts w:ascii="Symbol" w:hAnsi="Symbol" w:hint="default"/>
        <w:color w:val="44546A"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6937AB"/>
    <w:multiLevelType w:val="hybridMultilevel"/>
    <w:tmpl w:val="A7225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146510"/>
    <w:multiLevelType w:val="hybridMultilevel"/>
    <w:tmpl w:val="C0FE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61066"/>
    <w:multiLevelType w:val="hybridMultilevel"/>
    <w:tmpl w:val="8A3808CE"/>
    <w:lvl w:ilvl="0" w:tplc="00BA344E">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A046AE"/>
    <w:multiLevelType w:val="hybridMultilevel"/>
    <w:tmpl w:val="731C9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C321C1"/>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23" w15:restartNumberingAfterBreak="0">
    <w:nsid w:val="48CD117C"/>
    <w:multiLevelType w:val="hybridMultilevel"/>
    <w:tmpl w:val="F6FC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A71B4E"/>
    <w:multiLevelType w:val="multilevel"/>
    <w:tmpl w:val="666E2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165E6"/>
    <w:multiLevelType w:val="multilevel"/>
    <w:tmpl w:val="184CA532"/>
    <w:lvl w:ilvl="0">
      <w:start w:val="1"/>
      <w:numFmt w:val="upperLetter"/>
      <w:suff w:val="space"/>
      <w:lvlText w:val="ANNEXE %1:"/>
      <w:lvlJc w:val="left"/>
      <w:pPr>
        <w:ind w:left="0" w:firstLine="0"/>
      </w:pPr>
      <w:rPr>
        <w:rFonts w:ascii="Calibri" w:hAnsi="Calibri" w:cs="Calibri" w:hint="default"/>
        <w:b/>
        <w:i w:val="0"/>
        <w:strike w:val="0"/>
        <w:dstrike w:val="0"/>
        <w:vanish w:val="0"/>
        <w:color w:val="808080" w:themeColor="background1" w:themeShade="80"/>
        <w:sz w:val="32"/>
        <w:u w:color="808080" w:themeColor="background1" w:themeShade="80"/>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C63F3D"/>
    <w:multiLevelType w:val="hybridMultilevel"/>
    <w:tmpl w:val="A11C228E"/>
    <w:lvl w:ilvl="0" w:tplc="1CCC0F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1697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9E07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C4DD3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1C9A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7CA98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D8D9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3E033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B8F3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FFF2208"/>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28" w15:restartNumberingAfterBreak="0">
    <w:nsid w:val="51770C32"/>
    <w:multiLevelType w:val="hybridMultilevel"/>
    <w:tmpl w:val="6324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10FDD"/>
    <w:multiLevelType w:val="hybridMultilevel"/>
    <w:tmpl w:val="A9C0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9E104B"/>
    <w:multiLevelType w:val="hybridMultilevel"/>
    <w:tmpl w:val="8A4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11BC0"/>
    <w:multiLevelType w:val="hybridMultilevel"/>
    <w:tmpl w:val="9E883864"/>
    <w:lvl w:ilvl="0" w:tplc="BEF2CB2C">
      <w:start w:val="1"/>
      <w:numFmt w:val="bullet"/>
      <w:pStyle w:val="TableBulle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756CBD"/>
    <w:multiLevelType w:val="hybridMultilevel"/>
    <w:tmpl w:val="CC2A0070"/>
    <w:lvl w:ilvl="0" w:tplc="3976F794">
      <w:start w:val="1"/>
      <w:numFmt w:val="bullet"/>
      <w:pStyle w:val="Bullet2"/>
      <w:lvlText w:val=""/>
      <w:lvlJc w:val="left"/>
      <w:pPr>
        <w:tabs>
          <w:tab w:val="num" w:pos="717"/>
        </w:tabs>
        <w:ind w:left="717" w:hanging="360"/>
      </w:pPr>
      <w:rPr>
        <w:rFonts w:ascii="Wingdings 2" w:hAnsi="Wingdings 2" w:hint="default"/>
        <w:color w:val="013B4B"/>
        <w:sz w:val="14"/>
        <w:szCs w:val="14"/>
      </w:rPr>
    </w:lvl>
    <w:lvl w:ilvl="1" w:tplc="FC6440A8">
      <w:start w:val="1"/>
      <w:numFmt w:val="bullet"/>
      <w:lvlText w:val=""/>
      <w:lvlJc w:val="left"/>
      <w:pPr>
        <w:tabs>
          <w:tab w:val="num" w:pos="1440"/>
        </w:tabs>
        <w:ind w:left="1440" w:hanging="360"/>
      </w:pPr>
      <w:rPr>
        <w:rFonts w:ascii="Wingdings" w:hAnsi="Wingdings" w:hint="default"/>
        <w:color w:val="DD5333"/>
        <w:sz w:val="24"/>
      </w:rPr>
    </w:lvl>
    <w:lvl w:ilvl="2" w:tplc="08090019"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4A037F"/>
    <w:multiLevelType w:val="hybridMultilevel"/>
    <w:tmpl w:val="12B0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F961AF"/>
    <w:multiLevelType w:val="hybridMultilevel"/>
    <w:tmpl w:val="D5108374"/>
    <w:lvl w:ilvl="0" w:tplc="961C4AA6">
      <w:start w:val="1"/>
      <w:numFmt w:val="bullet"/>
      <w:pStyle w:val="Bullet1"/>
      <w:lvlText w:val=""/>
      <w:lvlJc w:val="left"/>
      <w:pPr>
        <w:tabs>
          <w:tab w:val="num" w:pos="360"/>
        </w:tabs>
        <w:ind w:left="360" w:hanging="360"/>
      </w:pPr>
      <w:rPr>
        <w:rFonts w:ascii="Symbol" w:hAnsi="Symbol" w:hint="default"/>
        <w:color w:val="34626F"/>
        <w:sz w:val="24"/>
      </w:rPr>
    </w:lvl>
    <w:lvl w:ilvl="1" w:tplc="392E1D42">
      <w:start w:val="1"/>
      <w:numFmt w:val="bullet"/>
      <w:lvlText w:val=""/>
      <w:lvlJc w:val="left"/>
      <w:pPr>
        <w:tabs>
          <w:tab w:val="num" w:pos="1440"/>
        </w:tabs>
        <w:ind w:left="1440" w:hanging="360"/>
      </w:pPr>
      <w:rPr>
        <w:rFonts w:ascii="Wingdings" w:hAnsi="Wingdings" w:hint="default"/>
        <w:color w:val="DD5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CB2ADB"/>
    <w:multiLevelType w:val="multilevel"/>
    <w:tmpl w:val="05C22CFE"/>
    <w:lvl w:ilvl="0">
      <w:start w:val="1"/>
      <w:numFmt w:val="upperLetter"/>
      <w:suff w:val="space"/>
      <w:lvlText w:val="ANNEXE %1"/>
      <w:lvlJc w:val="left"/>
      <w:pPr>
        <w:ind w:left="0" w:firstLine="0"/>
      </w:pPr>
      <w:rPr>
        <w:rFonts w:ascii="Calibri" w:hAnsi="Calibri" w:cs="Calibri" w:hint="default"/>
        <w:strike w:val="0"/>
        <w:dstrike w:val="0"/>
        <w:vanish w:val="0"/>
        <w:u w:color="808080" w:themeColor="background1" w:themeShade="80"/>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4DE2D54"/>
    <w:multiLevelType w:val="hybridMultilevel"/>
    <w:tmpl w:val="4124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64E08"/>
    <w:multiLevelType w:val="multilevel"/>
    <w:tmpl w:val="A7A87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DA0022"/>
    <w:multiLevelType w:val="multilevel"/>
    <w:tmpl w:val="A4A26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BC3448"/>
    <w:multiLevelType w:val="hybridMultilevel"/>
    <w:tmpl w:val="C3ECE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32"/>
  </w:num>
  <w:num w:numId="14">
    <w:abstractNumId w:val="34"/>
  </w:num>
  <w:num w:numId="15">
    <w:abstractNumId w:val="14"/>
  </w:num>
  <w:num w:numId="16">
    <w:abstractNumId w:val="14"/>
  </w:num>
  <w:num w:numId="17">
    <w:abstractNumId w:val="34"/>
  </w:num>
  <w:num w:numId="18">
    <w:abstractNumId w:val="32"/>
  </w:num>
  <w:num w:numId="19">
    <w:abstractNumId w:val="15"/>
  </w:num>
  <w:num w:numId="20">
    <w:abstractNumId w:val="16"/>
  </w:num>
  <w:num w:numId="21">
    <w:abstractNumId w:val="20"/>
  </w:num>
  <w:num w:numId="22">
    <w:abstractNumId w:val="31"/>
  </w:num>
  <w:num w:numId="23">
    <w:abstractNumId w:val="12"/>
  </w:num>
  <w:num w:numId="24">
    <w:abstractNumId w:val="22"/>
  </w:num>
  <w:num w:numId="25">
    <w:abstractNumId w:val="25"/>
  </w:num>
  <w:num w:numId="26">
    <w:abstractNumId w:val="27"/>
  </w:num>
  <w:num w:numId="27">
    <w:abstractNumId w:val="35"/>
  </w:num>
  <w:num w:numId="28">
    <w:abstractNumId w:val="28"/>
  </w:num>
  <w:num w:numId="29">
    <w:abstractNumId w:val="30"/>
  </w:num>
  <w:num w:numId="30">
    <w:abstractNumId w:val="11"/>
  </w:num>
  <w:num w:numId="31">
    <w:abstractNumId w:val="39"/>
  </w:num>
  <w:num w:numId="32">
    <w:abstractNumId w:val="17"/>
  </w:num>
  <w:num w:numId="33">
    <w:abstractNumId w:val="13"/>
  </w:num>
  <w:num w:numId="34">
    <w:abstractNumId w:val="36"/>
  </w:num>
  <w:num w:numId="35">
    <w:abstractNumId w:val="23"/>
  </w:num>
  <w:num w:numId="36">
    <w:abstractNumId w:val="29"/>
  </w:num>
  <w:num w:numId="37">
    <w:abstractNumId w:val="26"/>
  </w:num>
  <w:num w:numId="38">
    <w:abstractNumId w:val="18"/>
  </w:num>
  <w:num w:numId="39">
    <w:abstractNumId w:val="33"/>
  </w:num>
  <w:num w:numId="40">
    <w:abstractNumId w:val="21"/>
  </w:num>
  <w:num w:numId="41">
    <w:abstractNumId w:val="38"/>
  </w:num>
  <w:num w:numId="42">
    <w:abstractNumId w:val="24"/>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E52"/>
    <w:rsid w:val="00000478"/>
    <w:rsid w:val="000018E4"/>
    <w:rsid w:val="00002357"/>
    <w:rsid w:val="000039DC"/>
    <w:rsid w:val="00004972"/>
    <w:rsid w:val="00005D5E"/>
    <w:rsid w:val="00007F45"/>
    <w:rsid w:val="00011015"/>
    <w:rsid w:val="000110CC"/>
    <w:rsid w:val="0001303B"/>
    <w:rsid w:val="000153F5"/>
    <w:rsid w:val="00017840"/>
    <w:rsid w:val="0002111D"/>
    <w:rsid w:val="0002351E"/>
    <w:rsid w:val="00023A64"/>
    <w:rsid w:val="00024B19"/>
    <w:rsid w:val="00031C8E"/>
    <w:rsid w:val="00031FB1"/>
    <w:rsid w:val="00033412"/>
    <w:rsid w:val="0003408F"/>
    <w:rsid w:val="00034600"/>
    <w:rsid w:val="000377FA"/>
    <w:rsid w:val="00040E65"/>
    <w:rsid w:val="00044B64"/>
    <w:rsid w:val="000509EC"/>
    <w:rsid w:val="00054CBE"/>
    <w:rsid w:val="00056E5D"/>
    <w:rsid w:val="000603E9"/>
    <w:rsid w:val="000639D2"/>
    <w:rsid w:val="00065BE4"/>
    <w:rsid w:val="0006711C"/>
    <w:rsid w:val="00072F57"/>
    <w:rsid w:val="00072FE9"/>
    <w:rsid w:val="00074AD6"/>
    <w:rsid w:val="00075CA0"/>
    <w:rsid w:val="00080348"/>
    <w:rsid w:val="00083D47"/>
    <w:rsid w:val="00090B1A"/>
    <w:rsid w:val="00091E94"/>
    <w:rsid w:val="000A0A60"/>
    <w:rsid w:val="000A7033"/>
    <w:rsid w:val="000B7760"/>
    <w:rsid w:val="000D12EB"/>
    <w:rsid w:val="000D17CB"/>
    <w:rsid w:val="000D1A8A"/>
    <w:rsid w:val="000D2E04"/>
    <w:rsid w:val="000E0376"/>
    <w:rsid w:val="000E1F4B"/>
    <w:rsid w:val="000E2638"/>
    <w:rsid w:val="000E2BB1"/>
    <w:rsid w:val="000E6DE4"/>
    <w:rsid w:val="000F3688"/>
    <w:rsid w:val="000F51EA"/>
    <w:rsid w:val="00100910"/>
    <w:rsid w:val="001013F4"/>
    <w:rsid w:val="0010210C"/>
    <w:rsid w:val="00103153"/>
    <w:rsid w:val="001059A4"/>
    <w:rsid w:val="0011169F"/>
    <w:rsid w:val="001119A5"/>
    <w:rsid w:val="001274FB"/>
    <w:rsid w:val="00132F88"/>
    <w:rsid w:val="00135CBE"/>
    <w:rsid w:val="001517B4"/>
    <w:rsid w:val="001562C0"/>
    <w:rsid w:val="001566C8"/>
    <w:rsid w:val="00157A99"/>
    <w:rsid w:val="00171752"/>
    <w:rsid w:val="00171E58"/>
    <w:rsid w:val="00172808"/>
    <w:rsid w:val="00172E2D"/>
    <w:rsid w:val="001738CC"/>
    <w:rsid w:val="001810F7"/>
    <w:rsid w:val="001832FA"/>
    <w:rsid w:val="00183352"/>
    <w:rsid w:val="00194365"/>
    <w:rsid w:val="001954ED"/>
    <w:rsid w:val="001A6616"/>
    <w:rsid w:val="001A6A81"/>
    <w:rsid w:val="001B2127"/>
    <w:rsid w:val="001B5E3F"/>
    <w:rsid w:val="001B70A7"/>
    <w:rsid w:val="001B7B59"/>
    <w:rsid w:val="001C236A"/>
    <w:rsid w:val="001C3170"/>
    <w:rsid w:val="001C4328"/>
    <w:rsid w:val="001C4ED1"/>
    <w:rsid w:val="001D34CC"/>
    <w:rsid w:val="001D7142"/>
    <w:rsid w:val="001E11F3"/>
    <w:rsid w:val="001E50DB"/>
    <w:rsid w:val="001E66AE"/>
    <w:rsid w:val="001E704A"/>
    <w:rsid w:val="001F0117"/>
    <w:rsid w:val="001F3622"/>
    <w:rsid w:val="0020441B"/>
    <w:rsid w:val="0020561E"/>
    <w:rsid w:val="00206C3E"/>
    <w:rsid w:val="00207B52"/>
    <w:rsid w:val="002154C0"/>
    <w:rsid w:val="002238A4"/>
    <w:rsid w:val="00225529"/>
    <w:rsid w:val="00227317"/>
    <w:rsid w:val="002330E5"/>
    <w:rsid w:val="002366AC"/>
    <w:rsid w:val="00241625"/>
    <w:rsid w:val="00242308"/>
    <w:rsid w:val="002434B2"/>
    <w:rsid w:val="002439D8"/>
    <w:rsid w:val="002458F4"/>
    <w:rsid w:val="00246FEC"/>
    <w:rsid w:val="00247EF7"/>
    <w:rsid w:val="002507A5"/>
    <w:rsid w:val="00253D27"/>
    <w:rsid w:val="0025600D"/>
    <w:rsid w:val="002576BA"/>
    <w:rsid w:val="00260448"/>
    <w:rsid w:val="00260E09"/>
    <w:rsid w:val="0026325D"/>
    <w:rsid w:val="00263841"/>
    <w:rsid w:val="00266940"/>
    <w:rsid w:val="00272E2D"/>
    <w:rsid w:val="00280466"/>
    <w:rsid w:val="00280C6D"/>
    <w:rsid w:val="0028166E"/>
    <w:rsid w:val="00281ED6"/>
    <w:rsid w:val="00282868"/>
    <w:rsid w:val="00287CDB"/>
    <w:rsid w:val="00297657"/>
    <w:rsid w:val="002A2484"/>
    <w:rsid w:val="002A4256"/>
    <w:rsid w:val="002A6950"/>
    <w:rsid w:val="002A723C"/>
    <w:rsid w:val="002B23EE"/>
    <w:rsid w:val="002B2970"/>
    <w:rsid w:val="002B5F06"/>
    <w:rsid w:val="002C245B"/>
    <w:rsid w:val="002C44FE"/>
    <w:rsid w:val="002C5844"/>
    <w:rsid w:val="002C7FFB"/>
    <w:rsid w:val="002D02E9"/>
    <w:rsid w:val="002D320E"/>
    <w:rsid w:val="002D518E"/>
    <w:rsid w:val="002D5206"/>
    <w:rsid w:val="002D75BA"/>
    <w:rsid w:val="002E127B"/>
    <w:rsid w:val="002E26D9"/>
    <w:rsid w:val="002E3EB3"/>
    <w:rsid w:val="002F02AE"/>
    <w:rsid w:val="002F3E2A"/>
    <w:rsid w:val="002F4CE6"/>
    <w:rsid w:val="003013ED"/>
    <w:rsid w:val="00303421"/>
    <w:rsid w:val="00313324"/>
    <w:rsid w:val="00316A6F"/>
    <w:rsid w:val="00320CBF"/>
    <w:rsid w:val="00326C2A"/>
    <w:rsid w:val="00331357"/>
    <w:rsid w:val="00331A0C"/>
    <w:rsid w:val="00333A00"/>
    <w:rsid w:val="00334277"/>
    <w:rsid w:val="0034150B"/>
    <w:rsid w:val="0034183F"/>
    <w:rsid w:val="003419EA"/>
    <w:rsid w:val="003420C1"/>
    <w:rsid w:val="00342593"/>
    <w:rsid w:val="003479DF"/>
    <w:rsid w:val="0035369F"/>
    <w:rsid w:val="00354E7D"/>
    <w:rsid w:val="00363503"/>
    <w:rsid w:val="00365244"/>
    <w:rsid w:val="00371047"/>
    <w:rsid w:val="00376867"/>
    <w:rsid w:val="00376CD9"/>
    <w:rsid w:val="00380C36"/>
    <w:rsid w:val="00387C2A"/>
    <w:rsid w:val="003A07BB"/>
    <w:rsid w:val="003A2880"/>
    <w:rsid w:val="003A6D79"/>
    <w:rsid w:val="003B0B71"/>
    <w:rsid w:val="003B6C5B"/>
    <w:rsid w:val="003C1C1B"/>
    <w:rsid w:val="003C2A31"/>
    <w:rsid w:val="003C6135"/>
    <w:rsid w:val="003C7416"/>
    <w:rsid w:val="003D6006"/>
    <w:rsid w:val="003D611F"/>
    <w:rsid w:val="003D69AE"/>
    <w:rsid w:val="003D6A8A"/>
    <w:rsid w:val="003E3E30"/>
    <w:rsid w:val="003E6726"/>
    <w:rsid w:val="003F3DBA"/>
    <w:rsid w:val="003F7091"/>
    <w:rsid w:val="003F7BB6"/>
    <w:rsid w:val="00400FE6"/>
    <w:rsid w:val="004014CE"/>
    <w:rsid w:val="00401898"/>
    <w:rsid w:val="00407A62"/>
    <w:rsid w:val="004114EC"/>
    <w:rsid w:val="00411AF9"/>
    <w:rsid w:val="00413613"/>
    <w:rsid w:val="004143A7"/>
    <w:rsid w:val="0042237A"/>
    <w:rsid w:val="00422C80"/>
    <w:rsid w:val="004270D6"/>
    <w:rsid w:val="00430A9A"/>
    <w:rsid w:val="00437555"/>
    <w:rsid w:val="00446E61"/>
    <w:rsid w:val="00446FFC"/>
    <w:rsid w:val="004529EC"/>
    <w:rsid w:val="00453928"/>
    <w:rsid w:val="004557AA"/>
    <w:rsid w:val="0045793D"/>
    <w:rsid w:val="00460821"/>
    <w:rsid w:val="00471630"/>
    <w:rsid w:val="00474D6A"/>
    <w:rsid w:val="00476EC5"/>
    <w:rsid w:val="00496682"/>
    <w:rsid w:val="00497338"/>
    <w:rsid w:val="004A2C04"/>
    <w:rsid w:val="004A6EDD"/>
    <w:rsid w:val="004B12BA"/>
    <w:rsid w:val="004B1924"/>
    <w:rsid w:val="004B418D"/>
    <w:rsid w:val="004B71CA"/>
    <w:rsid w:val="004B78F6"/>
    <w:rsid w:val="004C1A69"/>
    <w:rsid w:val="004C3081"/>
    <w:rsid w:val="004C565A"/>
    <w:rsid w:val="004C634B"/>
    <w:rsid w:val="004C7D99"/>
    <w:rsid w:val="004D11A7"/>
    <w:rsid w:val="004D11DE"/>
    <w:rsid w:val="004E6609"/>
    <w:rsid w:val="004E6F45"/>
    <w:rsid w:val="004F3C5E"/>
    <w:rsid w:val="004F66CF"/>
    <w:rsid w:val="004F7B0B"/>
    <w:rsid w:val="005017CF"/>
    <w:rsid w:val="00504DE6"/>
    <w:rsid w:val="00507DA8"/>
    <w:rsid w:val="005105E4"/>
    <w:rsid w:val="005123A2"/>
    <w:rsid w:val="00515AF4"/>
    <w:rsid w:val="00521907"/>
    <w:rsid w:val="00522FAA"/>
    <w:rsid w:val="005266EA"/>
    <w:rsid w:val="00527D63"/>
    <w:rsid w:val="00541D68"/>
    <w:rsid w:val="00543A5F"/>
    <w:rsid w:val="00544CE5"/>
    <w:rsid w:val="00552B62"/>
    <w:rsid w:val="00552C8D"/>
    <w:rsid w:val="00555B73"/>
    <w:rsid w:val="00555BB5"/>
    <w:rsid w:val="00561F05"/>
    <w:rsid w:val="00563D5D"/>
    <w:rsid w:val="00567FBC"/>
    <w:rsid w:val="00572BA8"/>
    <w:rsid w:val="00573BBF"/>
    <w:rsid w:val="005749C4"/>
    <w:rsid w:val="00576C9F"/>
    <w:rsid w:val="00577796"/>
    <w:rsid w:val="00583139"/>
    <w:rsid w:val="00585561"/>
    <w:rsid w:val="00586D3F"/>
    <w:rsid w:val="005905B3"/>
    <w:rsid w:val="005952E8"/>
    <w:rsid w:val="00596E00"/>
    <w:rsid w:val="005A00CD"/>
    <w:rsid w:val="005A3D9C"/>
    <w:rsid w:val="005A4B2F"/>
    <w:rsid w:val="005A6E0A"/>
    <w:rsid w:val="005A7F7E"/>
    <w:rsid w:val="005B16B6"/>
    <w:rsid w:val="005B4C8F"/>
    <w:rsid w:val="005C1839"/>
    <w:rsid w:val="005C26CC"/>
    <w:rsid w:val="005C2E4F"/>
    <w:rsid w:val="005C45F0"/>
    <w:rsid w:val="005C477D"/>
    <w:rsid w:val="005C5702"/>
    <w:rsid w:val="005C71D2"/>
    <w:rsid w:val="005D3971"/>
    <w:rsid w:val="005E2CF1"/>
    <w:rsid w:val="005F26B8"/>
    <w:rsid w:val="005F635A"/>
    <w:rsid w:val="006064D5"/>
    <w:rsid w:val="00612BCF"/>
    <w:rsid w:val="0061764A"/>
    <w:rsid w:val="00617AF9"/>
    <w:rsid w:val="00617C88"/>
    <w:rsid w:val="00624AC2"/>
    <w:rsid w:val="0063536A"/>
    <w:rsid w:val="00636479"/>
    <w:rsid w:val="00640E1D"/>
    <w:rsid w:val="00643BD2"/>
    <w:rsid w:val="00645706"/>
    <w:rsid w:val="0067260C"/>
    <w:rsid w:val="006750A5"/>
    <w:rsid w:val="00677C0C"/>
    <w:rsid w:val="00680856"/>
    <w:rsid w:val="006808AB"/>
    <w:rsid w:val="006813E5"/>
    <w:rsid w:val="006833EB"/>
    <w:rsid w:val="006849CD"/>
    <w:rsid w:val="006856CE"/>
    <w:rsid w:val="00691794"/>
    <w:rsid w:val="00691F34"/>
    <w:rsid w:val="006924F7"/>
    <w:rsid w:val="006A1989"/>
    <w:rsid w:val="006A6661"/>
    <w:rsid w:val="006B0267"/>
    <w:rsid w:val="006B06FB"/>
    <w:rsid w:val="006B0814"/>
    <w:rsid w:val="006B1904"/>
    <w:rsid w:val="006C19D4"/>
    <w:rsid w:val="006C4EF0"/>
    <w:rsid w:val="006D3406"/>
    <w:rsid w:val="006D3A19"/>
    <w:rsid w:val="006D46DE"/>
    <w:rsid w:val="006E1D90"/>
    <w:rsid w:val="006E2716"/>
    <w:rsid w:val="006E62BA"/>
    <w:rsid w:val="006F56BA"/>
    <w:rsid w:val="00701827"/>
    <w:rsid w:val="00706763"/>
    <w:rsid w:val="00706D56"/>
    <w:rsid w:val="00715070"/>
    <w:rsid w:val="00721228"/>
    <w:rsid w:val="007224B8"/>
    <w:rsid w:val="00722E9F"/>
    <w:rsid w:val="00724DD9"/>
    <w:rsid w:val="00731F07"/>
    <w:rsid w:val="0073324A"/>
    <w:rsid w:val="00743F7E"/>
    <w:rsid w:val="0074795F"/>
    <w:rsid w:val="0075183B"/>
    <w:rsid w:val="00752FFD"/>
    <w:rsid w:val="0076087D"/>
    <w:rsid w:val="0076373E"/>
    <w:rsid w:val="00767472"/>
    <w:rsid w:val="007700F6"/>
    <w:rsid w:val="00773420"/>
    <w:rsid w:val="00774A68"/>
    <w:rsid w:val="0078133A"/>
    <w:rsid w:val="00791E49"/>
    <w:rsid w:val="00793399"/>
    <w:rsid w:val="00794FCF"/>
    <w:rsid w:val="007A6360"/>
    <w:rsid w:val="007B0597"/>
    <w:rsid w:val="007B0C48"/>
    <w:rsid w:val="007B21B1"/>
    <w:rsid w:val="007B5001"/>
    <w:rsid w:val="007B53C8"/>
    <w:rsid w:val="007B7349"/>
    <w:rsid w:val="007C41DE"/>
    <w:rsid w:val="007C6CF1"/>
    <w:rsid w:val="007D6771"/>
    <w:rsid w:val="007D6DEB"/>
    <w:rsid w:val="007D7ED7"/>
    <w:rsid w:val="007E0EB2"/>
    <w:rsid w:val="007E2F21"/>
    <w:rsid w:val="007E2F43"/>
    <w:rsid w:val="007E388D"/>
    <w:rsid w:val="007F1D7A"/>
    <w:rsid w:val="00804883"/>
    <w:rsid w:val="00806C7F"/>
    <w:rsid w:val="00814D97"/>
    <w:rsid w:val="00816E4D"/>
    <w:rsid w:val="00825C60"/>
    <w:rsid w:val="008260D1"/>
    <w:rsid w:val="00827DC9"/>
    <w:rsid w:val="00831205"/>
    <w:rsid w:val="00834330"/>
    <w:rsid w:val="00835A1D"/>
    <w:rsid w:val="0084261D"/>
    <w:rsid w:val="0084478F"/>
    <w:rsid w:val="00845B6D"/>
    <w:rsid w:val="00850E58"/>
    <w:rsid w:val="00854B6B"/>
    <w:rsid w:val="00856E89"/>
    <w:rsid w:val="0085777A"/>
    <w:rsid w:val="00857917"/>
    <w:rsid w:val="008606B2"/>
    <w:rsid w:val="0086495C"/>
    <w:rsid w:val="00864C32"/>
    <w:rsid w:val="0086613A"/>
    <w:rsid w:val="008720FA"/>
    <w:rsid w:val="00872125"/>
    <w:rsid w:val="0087494B"/>
    <w:rsid w:val="00884210"/>
    <w:rsid w:val="0088784F"/>
    <w:rsid w:val="008903BC"/>
    <w:rsid w:val="008963D7"/>
    <w:rsid w:val="008A0A0D"/>
    <w:rsid w:val="008A1775"/>
    <w:rsid w:val="008A3509"/>
    <w:rsid w:val="008A62CE"/>
    <w:rsid w:val="008B2ED7"/>
    <w:rsid w:val="008B7B93"/>
    <w:rsid w:val="008C1083"/>
    <w:rsid w:val="008C6AF0"/>
    <w:rsid w:val="008D0FB3"/>
    <w:rsid w:val="008D44D3"/>
    <w:rsid w:val="008E3971"/>
    <w:rsid w:val="008F170A"/>
    <w:rsid w:val="008F1C17"/>
    <w:rsid w:val="008F4545"/>
    <w:rsid w:val="008F53AA"/>
    <w:rsid w:val="008F55A0"/>
    <w:rsid w:val="009002C3"/>
    <w:rsid w:val="00902E4C"/>
    <w:rsid w:val="00903839"/>
    <w:rsid w:val="0090422F"/>
    <w:rsid w:val="00906F56"/>
    <w:rsid w:val="00910646"/>
    <w:rsid w:val="009157CD"/>
    <w:rsid w:val="009162CD"/>
    <w:rsid w:val="00924A7C"/>
    <w:rsid w:val="00932EE2"/>
    <w:rsid w:val="00940473"/>
    <w:rsid w:val="00941870"/>
    <w:rsid w:val="0094260D"/>
    <w:rsid w:val="00942954"/>
    <w:rsid w:val="00942AA6"/>
    <w:rsid w:val="0094657A"/>
    <w:rsid w:val="0094665C"/>
    <w:rsid w:val="00947086"/>
    <w:rsid w:val="0094790C"/>
    <w:rsid w:val="00961BFC"/>
    <w:rsid w:val="00966C2B"/>
    <w:rsid w:val="00966F4E"/>
    <w:rsid w:val="00971AA4"/>
    <w:rsid w:val="00971CE4"/>
    <w:rsid w:val="00983E52"/>
    <w:rsid w:val="00984FAD"/>
    <w:rsid w:val="009856AE"/>
    <w:rsid w:val="00990057"/>
    <w:rsid w:val="009910E8"/>
    <w:rsid w:val="00992688"/>
    <w:rsid w:val="009975BF"/>
    <w:rsid w:val="00997834"/>
    <w:rsid w:val="00997F05"/>
    <w:rsid w:val="009A029C"/>
    <w:rsid w:val="009A1EB5"/>
    <w:rsid w:val="009A471A"/>
    <w:rsid w:val="009A7DFA"/>
    <w:rsid w:val="009B4405"/>
    <w:rsid w:val="009C0734"/>
    <w:rsid w:val="009C637B"/>
    <w:rsid w:val="009D029A"/>
    <w:rsid w:val="009D7221"/>
    <w:rsid w:val="009E371B"/>
    <w:rsid w:val="009E4115"/>
    <w:rsid w:val="009E4C9D"/>
    <w:rsid w:val="009E62FF"/>
    <w:rsid w:val="009F248F"/>
    <w:rsid w:val="009F2F4F"/>
    <w:rsid w:val="009F4962"/>
    <w:rsid w:val="009F6708"/>
    <w:rsid w:val="00A0282C"/>
    <w:rsid w:val="00A0589F"/>
    <w:rsid w:val="00A06120"/>
    <w:rsid w:val="00A06397"/>
    <w:rsid w:val="00A35DB0"/>
    <w:rsid w:val="00A40398"/>
    <w:rsid w:val="00A40809"/>
    <w:rsid w:val="00A41E98"/>
    <w:rsid w:val="00A43422"/>
    <w:rsid w:val="00A46613"/>
    <w:rsid w:val="00A46661"/>
    <w:rsid w:val="00A50E5C"/>
    <w:rsid w:val="00A51C49"/>
    <w:rsid w:val="00A545A6"/>
    <w:rsid w:val="00A56492"/>
    <w:rsid w:val="00A573F3"/>
    <w:rsid w:val="00A63C22"/>
    <w:rsid w:val="00A7111C"/>
    <w:rsid w:val="00A72D61"/>
    <w:rsid w:val="00A7349B"/>
    <w:rsid w:val="00A750AE"/>
    <w:rsid w:val="00A77009"/>
    <w:rsid w:val="00A775D5"/>
    <w:rsid w:val="00A7778A"/>
    <w:rsid w:val="00A81C05"/>
    <w:rsid w:val="00A81CC0"/>
    <w:rsid w:val="00A830D8"/>
    <w:rsid w:val="00A84223"/>
    <w:rsid w:val="00A9205F"/>
    <w:rsid w:val="00A969E2"/>
    <w:rsid w:val="00A97548"/>
    <w:rsid w:val="00AA2125"/>
    <w:rsid w:val="00AA2A9A"/>
    <w:rsid w:val="00AA4506"/>
    <w:rsid w:val="00AA55E1"/>
    <w:rsid w:val="00AB23B6"/>
    <w:rsid w:val="00AB7DE8"/>
    <w:rsid w:val="00AC6B2B"/>
    <w:rsid w:val="00AD1CA9"/>
    <w:rsid w:val="00AE3548"/>
    <w:rsid w:val="00AE354A"/>
    <w:rsid w:val="00AF5103"/>
    <w:rsid w:val="00B059C6"/>
    <w:rsid w:val="00B06069"/>
    <w:rsid w:val="00B10D86"/>
    <w:rsid w:val="00B13AFC"/>
    <w:rsid w:val="00B170C2"/>
    <w:rsid w:val="00B319FB"/>
    <w:rsid w:val="00B31AB3"/>
    <w:rsid w:val="00B327D7"/>
    <w:rsid w:val="00B33B7C"/>
    <w:rsid w:val="00B34176"/>
    <w:rsid w:val="00B42565"/>
    <w:rsid w:val="00B475E4"/>
    <w:rsid w:val="00B624EB"/>
    <w:rsid w:val="00B724AF"/>
    <w:rsid w:val="00B72856"/>
    <w:rsid w:val="00B73C0A"/>
    <w:rsid w:val="00B757C7"/>
    <w:rsid w:val="00B82A10"/>
    <w:rsid w:val="00B8313A"/>
    <w:rsid w:val="00B85E78"/>
    <w:rsid w:val="00B917BA"/>
    <w:rsid w:val="00B951F1"/>
    <w:rsid w:val="00BA00EA"/>
    <w:rsid w:val="00BA3605"/>
    <w:rsid w:val="00BA5996"/>
    <w:rsid w:val="00BA5A15"/>
    <w:rsid w:val="00BA5B62"/>
    <w:rsid w:val="00BB1C78"/>
    <w:rsid w:val="00BB792C"/>
    <w:rsid w:val="00BC09FC"/>
    <w:rsid w:val="00BC48AB"/>
    <w:rsid w:val="00BD3B75"/>
    <w:rsid w:val="00BD3D69"/>
    <w:rsid w:val="00BD6568"/>
    <w:rsid w:val="00BE1874"/>
    <w:rsid w:val="00BE1A02"/>
    <w:rsid w:val="00BE1C0E"/>
    <w:rsid w:val="00BE1DB5"/>
    <w:rsid w:val="00BE2072"/>
    <w:rsid w:val="00BE5F21"/>
    <w:rsid w:val="00BE76F6"/>
    <w:rsid w:val="00BF3937"/>
    <w:rsid w:val="00BF40E0"/>
    <w:rsid w:val="00BF5272"/>
    <w:rsid w:val="00BF7A69"/>
    <w:rsid w:val="00C004E6"/>
    <w:rsid w:val="00C01497"/>
    <w:rsid w:val="00C02CAE"/>
    <w:rsid w:val="00C04643"/>
    <w:rsid w:val="00C05890"/>
    <w:rsid w:val="00C11850"/>
    <w:rsid w:val="00C12E2B"/>
    <w:rsid w:val="00C1487E"/>
    <w:rsid w:val="00C21E54"/>
    <w:rsid w:val="00C22E32"/>
    <w:rsid w:val="00C24D85"/>
    <w:rsid w:val="00C3242C"/>
    <w:rsid w:val="00C40061"/>
    <w:rsid w:val="00C445CF"/>
    <w:rsid w:val="00C5514A"/>
    <w:rsid w:val="00C56CAC"/>
    <w:rsid w:val="00C56CD8"/>
    <w:rsid w:val="00C60591"/>
    <w:rsid w:val="00C650F2"/>
    <w:rsid w:val="00C7549B"/>
    <w:rsid w:val="00C7753A"/>
    <w:rsid w:val="00C77B2E"/>
    <w:rsid w:val="00C812E3"/>
    <w:rsid w:val="00C81CFA"/>
    <w:rsid w:val="00C827DD"/>
    <w:rsid w:val="00C86B0A"/>
    <w:rsid w:val="00C90A57"/>
    <w:rsid w:val="00C90CF1"/>
    <w:rsid w:val="00C9438B"/>
    <w:rsid w:val="00CA6BFB"/>
    <w:rsid w:val="00CA76A3"/>
    <w:rsid w:val="00CB230E"/>
    <w:rsid w:val="00CB5D06"/>
    <w:rsid w:val="00CB71BA"/>
    <w:rsid w:val="00CC2F1D"/>
    <w:rsid w:val="00CD2C21"/>
    <w:rsid w:val="00CD37CB"/>
    <w:rsid w:val="00CD7098"/>
    <w:rsid w:val="00CE0316"/>
    <w:rsid w:val="00CE12D7"/>
    <w:rsid w:val="00CE4758"/>
    <w:rsid w:val="00CE67E5"/>
    <w:rsid w:val="00CE78D6"/>
    <w:rsid w:val="00CF19FE"/>
    <w:rsid w:val="00CF5BED"/>
    <w:rsid w:val="00CF70EB"/>
    <w:rsid w:val="00D03FEC"/>
    <w:rsid w:val="00D06528"/>
    <w:rsid w:val="00D20ECD"/>
    <w:rsid w:val="00D21D8E"/>
    <w:rsid w:val="00D34858"/>
    <w:rsid w:val="00D35949"/>
    <w:rsid w:val="00D36F87"/>
    <w:rsid w:val="00D407AE"/>
    <w:rsid w:val="00D41920"/>
    <w:rsid w:val="00D43C7D"/>
    <w:rsid w:val="00D46289"/>
    <w:rsid w:val="00D46D24"/>
    <w:rsid w:val="00D53C20"/>
    <w:rsid w:val="00D550CB"/>
    <w:rsid w:val="00D561A6"/>
    <w:rsid w:val="00D568B8"/>
    <w:rsid w:val="00D60950"/>
    <w:rsid w:val="00D60EBB"/>
    <w:rsid w:val="00D6306E"/>
    <w:rsid w:val="00D63700"/>
    <w:rsid w:val="00D637DC"/>
    <w:rsid w:val="00D645AC"/>
    <w:rsid w:val="00D64BA9"/>
    <w:rsid w:val="00D715BD"/>
    <w:rsid w:val="00D74B0E"/>
    <w:rsid w:val="00D75255"/>
    <w:rsid w:val="00D75351"/>
    <w:rsid w:val="00D75434"/>
    <w:rsid w:val="00D814AE"/>
    <w:rsid w:val="00D820E6"/>
    <w:rsid w:val="00D841BE"/>
    <w:rsid w:val="00D8650F"/>
    <w:rsid w:val="00D908E6"/>
    <w:rsid w:val="00D959EE"/>
    <w:rsid w:val="00D973BA"/>
    <w:rsid w:val="00DA12C5"/>
    <w:rsid w:val="00DA47CA"/>
    <w:rsid w:val="00DA5701"/>
    <w:rsid w:val="00DB48CE"/>
    <w:rsid w:val="00DB716C"/>
    <w:rsid w:val="00DB7188"/>
    <w:rsid w:val="00DB77BD"/>
    <w:rsid w:val="00DC0CD4"/>
    <w:rsid w:val="00DC33DC"/>
    <w:rsid w:val="00DD065B"/>
    <w:rsid w:val="00DD4FB6"/>
    <w:rsid w:val="00DE54D1"/>
    <w:rsid w:val="00DF546B"/>
    <w:rsid w:val="00DF640A"/>
    <w:rsid w:val="00E00C4B"/>
    <w:rsid w:val="00E05D2D"/>
    <w:rsid w:val="00E17F59"/>
    <w:rsid w:val="00E20B30"/>
    <w:rsid w:val="00E30FAF"/>
    <w:rsid w:val="00E32BD9"/>
    <w:rsid w:val="00E37066"/>
    <w:rsid w:val="00E3747E"/>
    <w:rsid w:val="00E37CA5"/>
    <w:rsid w:val="00E4269E"/>
    <w:rsid w:val="00E432FD"/>
    <w:rsid w:val="00E4522E"/>
    <w:rsid w:val="00E5032A"/>
    <w:rsid w:val="00E506E4"/>
    <w:rsid w:val="00E53405"/>
    <w:rsid w:val="00E55772"/>
    <w:rsid w:val="00E55B2D"/>
    <w:rsid w:val="00E63EA5"/>
    <w:rsid w:val="00E6456A"/>
    <w:rsid w:val="00E658A9"/>
    <w:rsid w:val="00E65FDE"/>
    <w:rsid w:val="00E66FE0"/>
    <w:rsid w:val="00E6786A"/>
    <w:rsid w:val="00E717A8"/>
    <w:rsid w:val="00E73B21"/>
    <w:rsid w:val="00E84573"/>
    <w:rsid w:val="00E85C7B"/>
    <w:rsid w:val="00E91BBD"/>
    <w:rsid w:val="00E9376D"/>
    <w:rsid w:val="00E9472F"/>
    <w:rsid w:val="00E96993"/>
    <w:rsid w:val="00E97944"/>
    <w:rsid w:val="00EA0768"/>
    <w:rsid w:val="00EA2391"/>
    <w:rsid w:val="00EA2C94"/>
    <w:rsid w:val="00EA7714"/>
    <w:rsid w:val="00EB7914"/>
    <w:rsid w:val="00EC019B"/>
    <w:rsid w:val="00EC1DAE"/>
    <w:rsid w:val="00EC25C4"/>
    <w:rsid w:val="00EC3EBD"/>
    <w:rsid w:val="00ED1699"/>
    <w:rsid w:val="00ED4B5C"/>
    <w:rsid w:val="00EE08C7"/>
    <w:rsid w:val="00EF57AF"/>
    <w:rsid w:val="00EF5AFA"/>
    <w:rsid w:val="00F02071"/>
    <w:rsid w:val="00F153ED"/>
    <w:rsid w:val="00F250B8"/>
    <w:rsid w:val="00F254EF"/>
    <w:rsid w:val="00F30F0C"/>
    <w:rsid w:val="00F34F46"/>
    <w:rsid w:val="00F379CB"/>
    <w:rsid w:val="00F40755"/>
    <w:rsid w:val="00F40E8D"/>
    <w:rsid w:val="00F44AA4"/>
    <w:rsid w:val="00F456CC"/>
    <w:rsid w:val="00F50531"/>
    <w:rsid w:val="00F5202E"/>
    <w:rsid w:val="00F55A8C"/>
    <w:rsid w:val="00F63C54"/>
    <w:rsid w:val="00F64E15"/>
    <w:rsid w:val="00F65DCF"/>
    <w:rsid w:val="00F66CBB"/>
    <w:rsid w:val="00F70818"/>
    <w:rsid w:val="00F712E5"/>
    <w:rsid w:val="00F71908"/>
    <w:rsid w:val="00F721B1"/>
    <w:rsid w:val="00F749F1"/>
    <w:rsid w:val="00F74E3C"/>
    <w:rsid w:val="00F81490"/>
    <w:rsid w:val="00F82A8B"/>
    <w:rsid w:val="00F9252E"/>
    <w:rsid w:val="00F92787"/>
    <w:rsid w:val="00FA3867"/>
    <w:rsid w:val="00FA71B9"/>
    <w:rsid w:val="00FB098E"/>
    <w:rsid w:val="00FB099B"/>
    <w:rsid w:val="00FB2F43"/>
    <w:rsid w:val="00FB335C"/>
    <w:rsid w:val="00FC00E9"/>
    <w:rsid w:val="00FC20E6"/>
    <w:rsid w:val="00FC3661"/>
    <w:rsid w:val="00FC3E04"/>
    <w:rsid w:val="00FE0129"/>
    <w:rsid w:val="00FE5588"/>
    <w:rsid w:val="00FE7F7C"/>
    <w:rsid w:val="00FF0322"/>
    <w:rsid w:val="00FF29D6"/>
    <w:rsid w:val="00FF4B7C"/>
    <w:rsid w:val="00FF5D5A"/>
    <w:rsid w:val="00FF6B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D2A0E"/>
  <w14:defaultImageDpi w14:val="32767"/>
  <w15:chartTrackingRefBased/>
  <w15:docId w15:val="{6B3774F0-7CAB-9A47-90C2-57220A8E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1E54"/>
    <w:pPr>
      <w:spacing w:before="120" w:after="120"/>
    </w:pPr>
    <w:rPr>
      <w:rFonts w:ascii="Calibri" w:eastAsiaTheme="minorEastAsia" w:hAnsi="Calibri"/>
      <w:iCs/>
      <w:color w:val="013B4B"/>
      <w:sz w:val="22"/>
      <w:szCs w:val="20"/>
    </w:rPr>
  </w:style>
  <w:style w:type="paragraph" w:styleId="Heading1">
    <w:name w:val="heading 1"/>
    <w:basedOn w:val="Normal"/>
    <w:next w:val="Normal"/>
    <w:link w:val="Heading1Char"/>
    <w:qFormat/>
    <w:rsid w:val="00FF6BF9"/>
    <w:pPr>
      <w:keepNext/>
      <w:numPr>
        <w:ilvl w:val="1"/>
        <w:numId w:val="16"/>
      </w:numPr>
      <w:tabs>
        <w:tab w:val="left" w:pos="539"/>
      </w:tabs>
      <w:spacing w:after="80"/>
      <w:ind w:left="737" w:hanging="737"/>
      <w:outlineLvl w:val="0"/>
    </w:pPr>
    <w:rPr>
      <w:rFonts w:eastAsia="Times New Roman" w:cs="Arial"/>
      <w:b/>
      <w:bCs/>
      <w:iCs w:val="0"/>
      <w:kern w:val="32"/>
      <w:sz w:val="28"/>
      <w:szCs w:val="30"/>
    </w:rPr>
  </w:style>
  <w:style w:type="paragraph" w:styleId="Heading2">
    <w:name w:val="heading 2"/>
    <w:basedOn w:val="Normal"/>
    <w:next w:val="Normal"/>
    <w:link w:val="Heading2Char"/>
    <w:qFormat/>
    <w:rsid w:val="00253D27"/>
    <w:pPr>
      <w:keepNext/>
      <w:numPr>
        <w:ilvl w:val="2"/>
        <w:numId w:val="15"/>
      </w:numPr>
      <w:spacing w:after="80"/>
      <w:ind w:left="567" w:hanging="567"/>
      <w:outlineLvl w:val="1"/>
    </w:pPr>
    <w:rPr>
      <w:rFonts w:eastAsia="Times New Roman" w:cs="Arial"/>
      <w:b/>
      <w:bCs/>
      <w:iCs w:val="0"/>
      <w:spacing w:val="2"/>
      <w:sz w:val="24"/>
      <w:szCs w:val="26"/>
    </w:rPr>
  </w:style>
  <w:style w:type="paragraph" w:styleId="Heading3">
    <w:name w:val="heading 3"/>
    <w:basedOn w:val="Normal"/>
    <w:next w:val="Normal"/>
    <w:link w:val="Heading3Char"/>
    <w:qFormat/>
    <w:rsid w:val="00253D27"/>
    <w:pPr>
      <w:keepNext/>
      <w:numPr>
        <w:ilvl w:val="3"/>
        <w:numId w:val="15"/>
      </w:numPr>
      <w:tabs>
        <w:tab w:val="left" w:pos="720"/>
      </w:tabs>
      <w:spacing w:before="100" w:after="60"/>
      <w:ind w:left="1644" w:hanging="1644"/>
      <w:outlineLvl w:val="2"/>
    </w:pPr>
    <w:rPr>
      <w:rFonts w:eastAsia="Times New Roman" w:cs="Arial"/>
      <w:b/>
      <w:bCs/>
      <w:iCs w:val="0"/>
      <w:spacing w:val="2"/>
      <w:sz w:val="24"/>
      <w:szCs w:val="24"/>
    </w:rPr>
  </w:style>
  <w:style w:type="paragraph" w:styleId="Heading4">
    <w:name w:val="heading 4"/>
    <w:basedOn w:val="Normal"/>
    <w:next w:val="Normal"/>
    <w:link w:val="Heading4Char"/>
    <w:rsid w:val="00D35949"/>
    <w:pPr>
      <w:keepNext/>
      <w:numPr>
        <w:ilvl w:val="4"/>
        <w:numId w:val="15"/>
      </w:numPr>
      <w:tabs>
        <w:tab w:val="left" w:pos="900"/>
      </w:tabs>
      <w:spacing w:before="60" w:after="0"/>
      <w:ind w:left="2047" w:hanging="2047"/>
      <w:outlineLvl w:val="3"/>
    </w:pPr>
    <w:rPr>
      <w:rFonts w:eastAsia="Times New Roman" w:cs="Times New Roman"/>
      <w:b/>
      <w:bCs/>
      <w:szCs w:val="22"/>
    </w:rPr>
  </w:style>
  <w:style w:type="paragraph" w:styleId="Heading5">
    <w:name w:val="heading 5"/>
    <w:basedOn w:val="Normal"/>
    <w:next w:val="Normal"/>
    <w:link w:val="Heading5Char"/>
    <w:qFormat/>
    <w:rsid w:val="00FF6BF9"/>
    <w:pPr>
      <w:spacing w:before="100" w:after="60"/>
      <w:outlineLvl w:val="4"/>
    </w:pPr>
    <w:rPr>
      <w:rFonts w:eastAsia="Times New Roman" w:cs="Times New Roman"/>
      <w:b/>
      <w:bCs/>
      <w:color w:val="808080" w:themeColor="background1" w:themeShade="80"/>
      <w:sz w:val="24"/>
      <w:szCs w:val="24"/>
    </w:rPr>
  </w:style>
  <w:style w:type="paragraph" w:styleId="Heading7">
    <w:name w:val="heading 7"/>
    <w:basedOn w:val="Normal"/>
    <w:next w:val="Normal"/>
    <w:link w:val="Heading7Char"/>
    <w:rsid w:val="00171E58"/>
    <w:pPr>
      <w:numPr>
        <w:ilvl w:val="6"/>
        <w:numId w:val="16"/>
      </w:numPr>
      <w:spacing w:before="240" w:after="60"/>
      <w:outlineLvl w:val="6"/>
    </w:pPr>
    <w:rPr>
      <w:rFonts w:eastAsia="Times New Roman" w:cs="Times New Roman"/>
      <w:iCs w:val="0"/>
      <w:noProof/>
      <w:szCs w:val="24"/>
      <w:lang w:val="en-US"/>
    </w:rPr>
  </w:style>
  <w:style w:type="paragraph" w:styleId="Heading8">
    <w:name w:val="heading 8"/>
    <w:basedOn w:val="Normal"/>
    <w:next w:val="Normal"/>
    <w:link w:val="Heading8Char"/>
    <w:rsid w:val="00171E58"/>
    <w:pPr>
      <w:numPr>
        <w:ilvl w:val="7"/>
        <w:numId w:val="16"/>
      </w:numPr>
      <w:spacing w:before="240" w:after="60"/>
      <w:outlineLvl w:val="7"/>
    </w:pPr>
    <w:rPr>
      <w:rFonts w:eastAsia="Times New Roman" w:cs="Times New Roman"/>
      <w:noProof/>
      <w:szCs w:val="24"/>
      <w:lang w:val="en-US"/>
    </w:rPr>
  </w:style>
  <w:style w:type="paragraph" w:styleId="Heading9">
    <w:name w:val="heading 9"/>
    <w:basedOn w:val="Normal"/>
    <w:next w:val="Normal"/>
    <w:link w:val="Heading9Char"/>
    <w:rsid w:val="00171E58"/>
    <w:pPr>
      <w:numPr>
        <w:ilvl w:val="8"/>
        <w:numId w:val="16"/>
      </w:numPr>
      <w:spacing w:before="240" w:after="60"/>
      <w:outlineLvl w:val="8"/>
    </w:pPr>
    <w:rPr>
      <w:rFonts w:eastAsia="Times New Roman" w:cs="Arial"/>
      <w:iCs w:val="0"/>
      <w:noProof/>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BF9"/>
    <w:rPr>
      <w:rFonts w:ascii="Calibri" w:eastAsia="Times New Roman" w:hAnsi="Calibri" w:cs="Arial"/>
      <w:b/>
      <w:bCs/>
      <w:color w:val="013B4B"/>
      <w:kern w:val="32"/>
      <w:sz w:val="28"/>
      <w:szCs w:val="30"/>
    </w:rPr>
  </w:style>
  <w:style w:type="paragraph" w:styleId="ListParagraph">
    <w:name w:val="List Paragraph"/>
    <w:aliases w:val="CA bullets,List Paragraph2,Bulit List -  Paragraph,Main numbered paragraph,Numbered List Paragraph,L,CV text,F5 List Paragraph,Dot pt,Medium Grid 1 - Accent 21,Numbered Paragraph,List Paragraph1,Recommendation,List Paragraph11,Table text"/>
    <w:basedOn w:val="Normal"/>
    <w:link w:val="ListParagraphChar"/>
    <w:uiPriority w:val="34"/>
    <w:qFormat/>
    <w:rsid w:val="00C9438B"/>
    <w:pPr>
      <w:ind w:left="720"/>
      <w:contextualSpacing/>
    </w:pPr>
  </w:style>
  <w:style w:type="character" w:styleId="Hyperlink">
    <w:name w:val="Hyperlink"/>
    <w:basedOn w:val="DefaultParagraphFont"/>
    <w:uiPriority w:val="99"/>
    <w:rsid w:val="00AE354A"/>
    <w:rPr>
      <w:rFonts w:asciiTheme="minorHAnsi" w:hAnsiTheme="minorHAnsi"/>
      <w:color w:val="E64A3A"/>
      <w:u w:val="single"/>
    </w:rPr>
  </w:style>
  <w:style w:type="character" w:styleId="FollowedHyperlink">
    <w:name w:val="FollowedHyperlink"/>
    <w:basedOn w:val="DefaultParagraphFont"/>
    <w:uiPriority w:val="99"/>
    <w:semiHidden/>
    <w:unhideWhenUsed/>
    <w:rsid w:val="000639D2"/>
    <w:rPr>
      <w:color w:val="FFFFFF" w:themeColor="background1"/>
      <w:u w:val="single"/>
    </w:rPr>
  </w:style>
  <w:style w:type="table" w:styleId="TableGrid">
    <w:name w:val="Table Grid"/>
    <w:basedOn w:val="TableNormal"/>
    <w:uiPriority w:val="39"/>
    <w:rsid w:val="00E6456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2856"/>
    <w:pPr>
      <w:spacing w:before="100" w:beforeAutospacing="1" w:after="100" w:afterAutospacing="1"/>
    </w:pPr>
    <w:rPr>
      <w:rFonts w:ascii="Times New Roman" w:hAnsi="Times New Roman" w:cs="Times New Roman"/>
      <w:iCs w:val="0"/>
      <w:color w:val="auto"/>
      <w:sz w:val="24"/>
      <w:szCs w:val="24"/>
      <w:lang w:eastAsia="en-GB"/>
    </w:rPr>
  </w:style>
  <w:style w:type="paragraph" w:styleId="Header">
    <w:name w:val="header"/>
    <w:basedOn w:val="Normal"/>
    <w:link w:val="HeaderChar"/>
    <w:uiPriority w:val="99"/>
    <w:unhideWhenUsed/>
    <w:rsid w:val="0063536A"/>
    <w:pPr>
      <w:tabs>
        <w:tab w:val="center" w:pos="4513"/>
        <w:tab w:val="right" w:pos="9026"/>
      </w:tabs>
      <w:spacing w:before="0" w:after="0"/>
    </w:pPr>
  </w:style>
  <w:style w:type="character" w:customStyle="1" w:styleId="HeaderChar">
    <w:name w:val="Header Char"/>
    <w:basedOn w:val="DefaultParagraphFont"/>
    <w:link w:val="Header"/>
    <w:uiPriority w:val="99"/>
    <w:rsid w:val="0063536A"/>
    <w:rPr>
      <w:rFonts w:eastAsiaTheme="minorEastAsia"/>
      <w:iCs/>
      <w:color w:val="013B4B"/>
      <w:sz w:val="22"/>
      <w:szCs w:val="20"/>
    </w:rPr>
  </w:style>
  <w:style w:type="paragraph" w:styleId="Footer">
    <w:name w:val="footer"/>
    <w:basedOn w:val="Normal"/>
    <w:link w:val="FooterChar"/>
    <w:uiPriority w:val="99"/>
    <w:unhideWhenUsed/>
    <w:rsid w:val="0063536A"/>
    <w:pPr>
      <w:tabs>
        <w:tab w:val="center" w:pos="4513"/>
        <w:tab w:val="right" w:pos="9026"/>
      </w:tabs>
      <w:spacing w:before="0" w:after="0"/>
    </w:pPr>
  </w:style>
  <w:style w:type="character" w:customStyle="1" w:styleId="FooterChar">
    <w:name w:val="Footer Char"/>
    <w:basedOn w:val="DefaultParagraphFont"/>
    <w:link w:val="Footer"/>
    <w:uiPriority w:val="99"/>
    <w:rsid w:val="0063536A"/>
    <w:rPr>
      <w:rFonts w:eastAsiaTheme="minorEastAsia"/>
      <w:iCs/>
      <w:color w:val="013B4B"/>
      <w:sz w:val="22"/>
      <w:szCs w:val="20"/>
    </w:rPr>
  </w:style>
  <w:style w:type="character" w:customStyle="1" w:styleId="Heading2Char">
    <w:name w:val="Heading 2 Char"/>
    <w:basedOn w:val="DefaultParagraphFont"/>
    <w:link w:val="Heading2"/>
    <w:rsid w:val="00253D27"/>
    <w:rPr>
      <w:rFonts w:ascii="Calibri" w:eastAsia="Times New Roman" w:hAnsi="Calibri" w:cs="Arial"/>
      <w:b/>
      <w:bCs/>
      <w:color w:val="013B4B"/>
      <w:spacing w:val="2"/>
      <w:szCs w:val="26"/>
    </w:rPr>
  </w:style>
  <w:style w:type="character" w:customStyle="1" w:styleId="Heading3Char">
    <w:name w:val="Heading 3 Char"/>
    <w:basedOn w:val="DefaultParagraphFont"/>
    <w:link w:val="Heading3"/>
    <w:rsid w:val="00253D27"/>
    <w:rPr>
      <w:rFonts w:ascii="Calibri" w:eastAsia="Times New Roman" w:hAnsi="Calibri" w:cs="Arial"/>
      <w:b/>
      <w:bCs/>
      <w:color w:val="013B4B"/>
      <w:spacing w:val="2"/>
    </w:rPr>
  </w:style>
  <w:style w:type="character" w:customStyle="1" w:styleId="Heading4Char">
    <w:name w:val="Heading 4 Char"/>
    <w:basedOn w:val="DefaultParagraphFont"/>
    <w:link w:val="Heading4"/>
    <w:rsid w:val="00D35949"/>
    <w:rPr>
      <w:rFonts w:ascii="Calibri" w:eastAsia="Times New Roman" w:hAnsi="Calibri" w:cs="Times New Roman"/>
      <w:b/>
      <w:bCs/>
      <w:iCs/>
      <w:color w:val="34626F"/>
      <w:sz w:val="22"/>
      <w:szCs w:val="22"/>
    </w:rPr>
  </w:style>
  <w:style w:type="character" w:customStyle="1" w:styleId="Heading5Char">
    <w:name w:val="Heading 5 Char"/>
    <w:basedOn w:val="DefaultParagraphFont"/>
    <w:link w:val="Heading5"/>
    <w:rsid w:val="00FF6BF9"/>
    <w:rPr>
      <w:rFonts w:ascii="Calibri" w:eastAsia="Times New Roman" w:hAnsi="Calibri" w:cs="Times New Roman"/>
      <w:b/>
      <w:bCs/>
      <w:iCs/>
      <w:color w:val="808080" w:themeColor="background1" w:themeShade="80"/>
    </w:rPr>
  </w:style>
  <w:style w:type="character" w:customStyle="1" w:styleId="Heading7Char">
    <w:name w:val="Heading 7 Char"/>
    <w:basedOn w:val="DefaultParagraphFont"/>
    <w:link w:val="Heading7"/>
    <w:rsid w:val="00A40809"/>
    <w:rPr>
      <w:rFonts w:eastAsia="Times New Roman" w:cs="Times New Roman"/>
      <w:noProof/>
      <w:color w:val="013B4B"/>
      <w:sz w:val="22"/>
      <w:lang w:val="en-US"/>
    </w:rPr>
  </w:style>
  <w:style w:type="character" w:customStyle="1" w:styleId="Heading8Char">
    <w:name w:val="Heading 8 Char"/>
    <w:basedOn w:val="DefaultParagraphFont"/>
    <w:link w:val="Heading8"/>
    <w:rsid w:val="00A40809"/>
    <w:rPr>
      <w:rFonts w:eastAsia="Times New Roman" w:cs="Times New Roman"/>
      <w:iCs/>
      <w:noProof/>
      <w:color w:val="013B4B"/>
      <w:sz w:val="22"/>
      <w:lang w:val="en-US"/>
    </w:rPr>
  </w:style>
  <w:style w:type="character" w:customStyle="1" w:styleId="Heading9Char">
    <w:name w:val="Heading 9 Char"/>
    <w:basedOn w:val="DefaultParagraphFont"/>
    <w:link w:val="Heading9"/>
    <w:rsid w:val="00A40809"/>
    <w:rPr>
      <w:rFonts w:eastAsia="Times New Roman" w:cs="Arial"/>
      <w:noProof/>
      <w:color w:val="013B4B"/>
      <w:sz w:val="22"/>
      <w:szCs w:val="22"/>
      <w:lang w:val="en-US"/>
    </w:rPr>
  </w:style>
  <w:style w:type="paragraph" w:customStyle="1" w:styleId="SectionHeading">
    <w:name w:val="Section Heading"/>
    <w:basedOn w:val="Heading1"/>
    <w:rsid w:val="00D35949"/>
    <w:pPr>
      <w:numPr>
        <w:ilvl w:val="0"/>
        <w:numId w:val="0"/>
      </w:numPr>
    </w:pPr>
    <w:rPr>
      <w:caps/>
    </w:rPr>
  </w:style>
  <w:style w:type="paragraph" w:customStyle="1" w:styleId="Bullet1">
    <w:name w:val="Bullet 1"/>
    <w:basedOn w:val="Normal"/>
    <w:qFormat/>
    <w:rsid w:val="00FF6BF9"/>
    <w:pPr>
      <w:numPr>
        <w:numId w:val="17"/>
      </w:numPr>
      <w:spacing w:before="60" w:after="60"/>
      <w:ind w:left="227" w:hanging="227"/>
    </w:pPr>
    <w:rPr>
      <w:rFonts w:eastAsia="Times New Roman" w:cs="Times New Roman"/>
      <w:iCs w:val="0"/>
      <w:szCs w:val="22"/>
    </w:rPr>
  </w:style>
  <w:style w:type="paragraph" w:customStyle="1" w:styleId="Bullet2">
    <w:name w:val="Bullet 2"/>
    <w:basedOn w:val="Normal"/>
    <w:qFormat/>
    <w:rsid w:val="00FF6BF9"/>
    <w:pPr>
      <w:numPr>
        <w:numId w:val="13"/>
      </w:numPr>
      <w:spacing w:before="40" w:after="40"/>
      <w:ind w:left="454" w:hanging="227"/>
    </w:pPr>
    <w:rPr>
      <w:rFonts w:eastAsia="Times New Roman" w:cs="Times New Roman"/>
      <w:iCs w:val="0"/>
      <w:szCs w:val="22"/>
    </w:rPr>
  </w:style>
  <w:style w:type="paragraph" w:customStyle="1" w:styleId="Footnote">
    <w:name w:val="Footnote"/>
    <w:basedOn w:val="FootnoteText"/>
    <w:rsid w:val="00FF6BF9"/>
    <w:pPr>
      <w:spacing w:before="60" w:after="60"/>
    </w:pPr>
    <w:rPr>
      <w:rFonts w:eastAsia="Times New Roman" w:cs="Times New Roman"/>
      <w:iCs w:val="0"/>
      <w:sz w:val="20"/>
      <w:szCs w:val="20"/>
    </w:rPr>
  </w:style>
  <w:style w:type="paragraph" w:styleId="FootnoteText">
    <w:name w:val="footnote text"/>
    <w:basedOn w:val="Normal"/>
    <w:link w:val="FootnoteTextChar"/>
    <w:uiPriority w:val="99"/>
    <w:semiHidden/>
    <w:unhideWhenUsed/>
    <w:rsid w:val="00A40809"/>
    <w:pPr>
      <w:spacing w:before="0" w:after="0"/>
    </w:pPr>
    <w:rPr>
      <w:sz w:val="24"/>
      <w:szCs w:val="24"/>
    </w:rPr>
  </w:style>
  <w:style w:type="character" w:customStyle="1" w:styleId="FootnoteTextChar">
    <w:name w:val="Footnote Text Char"/>
    <w:basedOn w:val="DefaultParagraphFont"/>
    <w:link w:val="FootnoteText"/>
    <w:uiPriority w:val="99"/>
    <w:semiHidden/>
    <w:rsid w:val="00A40809"/>
    <w:rPr>
      <w:rFonts w:eastAsiaTheme="minorEastAsia"/>
      <w:iCs/>
      <w:color w:val="013B4B"/>
    </w:rPr>
  </w:style>
  <w:style w:type="paragraph" w:styleId="TOC1">
    <w:name w:val="toc 1"/>
    <w:basedOn w:val="Normal"/>
    <w:next w:val="Normal"/>
    <w:autoRedefine/>
    <w:uiPriority w:val="39"/>
    <w:unhideWhenUsed/>
    <w:rsid w:val="004E6F45"/>
    <w:pPr>
      <w:tabs>
        <w:tab w:val="right" w:pos="9848"/>
      </w:tabs>
      <w:spacing w:before="60" w:after="60"/>
    </w:pPr>
    <w:rPr>
      <w:b/>
      <w:sz w:val="26"/>
    </w:rPr>
  </w:style>
  <w:style w:type="paragraph" w:styleId="TOC2">
    <w:name w:val="toc 2"/>
    <w:basedOn w:val="Normal"/>
    <w:next w:val="Normal"/>
    <w:autoRedefine/>
    <w:uiPriority w:val="39"/>
    <w:unhideWhenUsed/>
    <w:rsid w:val="009910E8"/>
    <w:pPr>
      <w:tabs>
        <w:tab w:val="left" w:pos="880"/>
        <w:tab w:val="right" w:pos="9848"/>
      </w:tabs>
      <w:spacing w:before="60" w:after="60"/>
      <w:ind w:left="221"/>
    </w:pPr>
  </w:style>
  <w:style w:type="paragraph" w:styleId="TOC3">
    <w:name w:val="toc 3"/>
    <w:basedOn w:val="Normal"/>
    <w:next w:val="Normal"/>
    <w:autoRedefine/>
    <w:uiPriority w:val="39"/>
    <w:unhideWhenUsed/>
    <w:rsid w:val="009910E8"/>
    <w:pPr>
      <w:spacing w:before="60" w:after="60"/>
      <w:ind w:left="442"/>
    </w:pPr>
  </w:style>
  <w:style w:type="paragraph" w:styleId="TOC4">
    <w:name w:val="toc 4"/>
    <w:basedOn w:val="Normal"/>
    <w:next w:val="Normal"/>
    <w:autoRedefine/>
    <w:uiPriority w:val="39"/>
    <w:unhideWhenUsed/>
    <w:rsid w:val="005952E8"/>
    <w:pPr>
      <w:spacing w:before="60" w:after="60"/>
      <w:ind w:left="658"/>
    </w:pPr>
  </w:style>
  <w:style w:type="paragraph" w:styleId="TOC5">
    <w:name w:val="toc 5"/>
    <w:basedOn w:val="Normal"/>
    <w:next w:val="Normal"/>
    <w:autoRedefine/>
    <w:uiPriority w:val="39"/>
    <w:unhideWhenUsed/>
    <w:rsid w:val="00992688"/>
    <w:pPr>
      <w:ind w:left="880"/>
    </w:pPr>
  </w:style>
  <w:style w:type="paragraph" w:styleId="TOC6">
    <w:name w:val="toc 6"/>
    <w:basedOn w:val="Normal"/>
    <w:next w:val="Normal"/>
    <w:autoRedefine/>
    <w:uiPriority w:val="39"/>
    <w:unhideWhenUsed/>
    <w:rsid w:val="00992688"/>
    <w:pPr>
      <w:ind w:left="1100"/>
    </w:pPr>
  </w:style>
  <w:style w:type="paragraph" w:styleId="TOC7">
    <w:name w:val="toc 7"/>
    <w:basedOn w:val="Normal"/>
    <w:next w:val="Normal"/>
    <w:autoRedefine/>
    <w:uiPriority w:val="39"/>
    <w:unhideWhenUsed/>
    <w:rsid w:val="00992688"/>
    <w:pPr>
      <w:ind w:left="1320"/>
    </w:pPr>
  </w:style>
  <w:style w:type="paragraph" w:styleId="TOC8">
    <w:name w:val="toc 8"/>
    <w:basedOn w:val="Normal"/>
    <w:next w:val="Normal"/>
    <w:autoRedefine/>
    <w:uiPriority w:val="39"/>
    <w:unhideWhenUsed/>
    <w:rsid w:val="00992688"/>
    <w:pPr>
      <w:ind w:left="1540"/>
    </w:pPr>
  </w:style>
  <w:style w:type="paragraph" w:styleId="TOC9">
    <w:name w:val="toc 9"/>
    <w:basedOn w:val="Normal"/>
    <w:next w:val="Normal"/>
    <w:autoRedefine/>
    <w:uiPriority w:val="39"/>
    <w:unhideWhenUsed/>
    <w:rsid w:val="00992688"/>
    <w:pPr>
      <w:ind w:left="1760"/>
    </w:pPr>
  </w:style>
  <w:style w:type="character" w:styleId="PageNumber">
    <w:name w:val="page number"/>
    <w:basedOn w:val="DefaultParagraphFont"/>
    <w:uiPriority w:val="99"/>
    <w:semiHidden/>
    <w:unhideWhenUsed/>
    <w:rsid w:val="00D21D8E"/>
  </w:style>
  <w:style w:type="paragraph" w:styleId="Caption">
    <w:name w:val="caption"/>
    <w:basedOn w:val="Normal"/>
    <w:next w:val="Normal"/>
    <w:uiPriority w:val="35"/>
    <w:unhideWhenUsed/>
    <w:qFormat/>
    <w:rsid w:val="00827DC9"/>
    <w:pPr>
      <w:spacing w:before="0" w:after="0"/>
    </w:pPr>
    <w:rPr>
      <w:b/>
      <w:iCs w:val="0"/>
      <w:color w:val="E64A3A"/>
      <w:sz w:val="20"/>
      <w:szCs w:val="18"/>
    </w:rPr>
  </w:style>
  <w:style w:type="paragraph" w:customStyle="1" w:styleId="Appendix">
    <w:name w:val="Appendix"/>
    <w:next w:val="Normal"/>
    <w:qFormat/>
    <w:rsid w:val="001274FB"/>
    <w:pPr>
      <w:spacing w:before="200" w:after="120"/>
    </w:pPr>
    <w:rPr>
      <w:rFonts w:ascii="Calibri" w:eastAsia="Times New Roman" w:hAnsi="Calibri" w:cs="Times New Roman"/>
      <w:b/>
      <w:bCs/>
      <w:caps/>
      <w:color w:val="FFFFFF" w:themeColor="background1"/>
      <w:sz w:val="32"/>
      <w:szCs w:val="30"/>
    </w:rPr>
  </w:style>
  <w:style w:type="character" w:styleId="CommentReference">
    <w:name w:val="annotation reference"/>
    <w:basedOn w:val="DefaultParagraphFont"/>
    <w:uiPriority w:val="99"/>
    <w:semiHidden/>
    <w:unhideWhenUsed/>
    <w:rsid w:val="005C2E4F"/>
    <w:rPr>
      <w:sz w:val="18"/>
      <w:szCs w:val="18"/>
    </w:rPr>
  </w:style>
  <w:style w:type="paragraph" w:styleId="CommentText">
    <w:name w:val="annotation text"/>
    <w:basedOn w:val="Normal"/>
    <w:link w:val="CommentTextChar"/>
    <w:uiPriority w:val="99"/>
    <w:unhideWhenUsed/>
    <w:rsid w:val="005C2E4F"/>
    <w:rPr>
      <w:sz w:val="24"/>
      <w:szCs w:val="24"/>
    </w:rPr>
  </w:style>
  <w:style w:type="character" w:customStyle="1" w:styleId="CommentTextChar">
    <w:name w:val="Comment Text Char"/>
    <w:basedOn w:val="DefaultParagraphFont"/>
    <w:link w:val="CommentText"/>
    <w:uiPriority w:val="99"/>
    <w:rsid w:val="005C2E4F"/>
    <w:rPr>
      <w:rFonts w:eastAsiaTheme="minorEastAsia"/>
      <w:iCs/>
      <w:color w:val="013B4B"/>
    </w:rPr>
  </w:style>
  <w:style w:type="paragraph" w:styleId="CommentSubject">
    <w:name w:val="annotation subject"/>
    <w:basedOn w:val="CommentText"/>
    <w:next w:val="CommentText"/>
    <w:link w:val="CommentSubjectChar"/>
    <w:uiPriority w:val="99"/>
    <w:semiHidden/>
    <w:unhideWhenUsed/>
    <w:rsid w:val="005C2E4F"/>
    <w:rPr>
      <w:b/>
      <w:bCs/>
      <w:sz w:val="20"/>
      <w:szCs w:val="20"/>
    </w:rPr>
  </w:style>
  <w:style w:type="character" w:customStyle="1" w:styleId="CommentSubjectChar">
    <w:name w:val="Comment Subject Char"/>
    <w:basedOn w:val="CommentTextChar"/>
    <w:link w:val="CommentSubject"/>
    <w:uiPriority w:val="99"/>
    <w:semiHidden/>
    <w:rsid w:val="005C2E4F"/>
    <w:rPr>
      <w:rFonts w:eastAsiaTheme="minorEastAsia"/>
      <w:b/>
      <w:bCs/>
      <w:iCs/>
      <w:color w:val="013B4B"/>
      <w:sz w:val="20"/>
      <w:szCs w:val="20"/>
    </w:rPr>
  </w:style>
  <w:style w:type="paragraph" w:styleId="BalloonText">
    <w:name w:val="Balloon Text"/>
    <w:basedOn w:val="Normal"/>
    <w:link w:val="BalloonTextChar"/>
    <w:uiPriority w:val="99"/>
    <w:semiHidden/>
    <w:unhideWhenUsed/>
    <w:rsid w:val="005C2E4F"/>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2E4F"/>
    <w:rPr>
      <w:rFonts w:ascii="Times New Roman" w:eastAsiaTheme="minorEastAsia" w:hAnsi="Times New Roman" w:cs="Times New Roman"/>
      <w:iCs/>
      <w:color w:val="013B4B"/>
      <w:sz w:val="18"/>
      <w:szCs w:val="18"/>
    </w:rPr>
  </w:style>
  <w:style w:type="paragraph" w:styleId="Revision">
    <w:name w:val="Revision"/>
    <w:hidden/>
    <w:uiPriority w:val="99"/>
    <w:semiHidden/>
    <w:rsid w:val="002A6950"/>
    <w:rPr>
      <w:rFonts w:eastAsiaTheme="minorEastAsia"/>
      <w:iCs/>
      <w:color w:val="013B4B"/>
      <w:sz w:val="22"/>
      <w:szCs w:val="20"/>
    </w:rPr>
  </w:style>
  <w:style w:type="character" w:customStyle="1" w:styleId="UnresolvedMention1">
    <w:name w:val="Unresolved Mention1"/>
    <w:basedOn w:val="DefaultParagraphFont"/>
    <w:uiPriority w:val="99"/>
    <w:rsid w:val="00AE354A"/>
    <w:rPr>
      <w:color w:val="808080"/>
      <w:shd w:val="clear" w:color="auto" w:fill="E6E6E6"/>
    </w:rPr>
  </w:style>
  <w:style w:type="table" w:customStyle="1" w:styleId="TableGrid1">
    <w:name w:val="Table Grid1"/>
    <w:basedOn w:val="TableNormal"/>
    <w:next w:val="TableGrid"/>
    <w:uiPriority w:val="39"/>
    <w:rsid w:val="00BA5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178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69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19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439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qFormat/>
    <w:rsid w:val="004B78F6"/>
    <w:pPr>
      <w:spacing w:before="0" w:after="0"/>
      <w:outlineLvl w:val="0"/>
    </w:pPr>
    <w:rPr>
      <w:b/>
      <w:color w:val="E64A3A"/>
      <w:szCs w:val="26"/>
    </w:rPr>
  </w:style>
  <w:style w:type="paragraph" w:customStyle="1" w:styleId="HeadingBlueNoNumbering">
    <w:name w:val="Heading Blue No Numbering"/>
    <w:basedOn w:val="Heading5"/>
    <w:qFormat/>
    <w:rsid w:val="000153F5"/>
    <w:pPr>
      <w:ind w:right="360"/>
    </w:pPr>
    <w:rPr>
      <w:color w:val="013B4B"/>
    </w:rPr>
  </w:style>
  <w:style w:type="paragraph" w:customStyle="1" w:styleId="TableBullet1">
    <w:name w:val="Table Bullet 1"/>
    <w:basedOn w:val="Footnote"/>
    <w:qFormat/>
    <w:rsid w:val="00827DC9"/>
    <w:pPr>
      <w:numPr>
        <w:numId w:val="21"/>
      </w:numPr>
      <w:spacing w:before="40" w:after="40"/>
      <w:ind w:left="227" w:hanging="227"/>
    </w:pPr>
  </w:style>
  <w:style w:type="paragraph" w:customStyle="1" w:styleId="TableBullet2">
    <w:name w:val="Table Bullet 2"/>
    <w:basedOn w:val="ListParagraph"/>
    <w:qFormat/>
    <w:rsid w:val="00961BFC"/>
    <w:pPr>
      <w:numPr>
        <w:numId w:val="22"/>
      </w:numPr>
      <w:spacing w:before="40" w:after="40"/>
      <w:ind w:left="454" w:hanging="227"/>
      <w:contextualSpacing w:val="0"/>
    </w:pPr>
    <w:rPr>
      <w:sz w:val="20"/>
    </w:rPr>
  </w:style>
  <w:style w:type="paragraph" w:customStyle="1" w:styleId="TableText">
    <w:name w:val="Table Text"/>
    <w:basedOn w:val="Normal"/>
    <w:qFormat/>
    <w:rsid w:val="00D908E6"/>
    <w:pPr>
      <w:spacing w:before="40" w:after="40"/>
    </w:pPr>
    <w:rPr>
      <w:rFonts w:eastAsia="Calibri" w:cs="Arial"/>
      <w:sz w:val="20"/>
      <w:szCs w:val="22"/>
    </w:rPr>
  </w:style>
  <w:style w:type="paragraph" w:customStyle="1" w:styleId="TableHeadingWhiteonBlue">
    <w:name w:val="Table Heading White on Blue"/>
    <w:basedOn w:val="Normal"/>
    <w:qFormat/>
    <w:rsid w:val="00FC3661"/>
    <w:pPr>
      <w:shd w:val="clear" w:color="auto" w:fill="013B4B"/>
      <w:spacing w:before="60" w:after="60" w:line="252" w:lineRule="auto"/>
      <w:jc w:val="center"/>
    </w:pPr>
    <w:rPr>
      <w:rFonts w:eastAsia="Calibri" w:cs="Arial"/>
      <w:b/>
      <w:color w:val="FFFFFF"/>
      <w:sz w:val="20"/>
      <w:szCs w:val="22"/>
    </w:rPr>
  </w:style>
  <w:style w:type="paragraph" w:customStyle="1" w:styleId="TableHeadingWhiteonOrange">
    <w:name w:val="Table Heading White on Orange"/>
    <w:basedOn w:val="TableHeadingWhiteonBlue"/>
    <w:qFormat/>
    <w:rsid w:val="00044B64"/>
    <w:pPr>
      <w:shd w:val="clear" w:color="auto" w:fill="E64A3A"/>
    </w:pPr>
  </w:style>
  <w:style w:type="paragraph" w:customStyle="1" w:styleId="TableHeadingWhiteonGrey">
    <w:name w:val="Table Heading White on Grey"/>
    <w:basedOn w:val="TableHeadingWhiteonOrange"/>
    <w:qFormat/>
    <w:rsid w:val="00282868"/>
    <w:pPr>
      <w:shd w:val="clear" w:color="auto" w:fill="999999"/>
    </w:pPr>
  </w:style>
  <w:style w:type="paragraph" w:customStyle="1" w:styleId="BoxTitle">
    <w:name w:val="Box Title"/>
    <w:basedOn w:val="Normal"/>
    <w:qFormat/>
    <w:rsid w:val="00411AF9"/>
    <w:pPr>
      <w:spacing w:before="60" w:after="60" w:line="252" w:lineRule="auto"/>
    </w:pPr>
    <w:rPr>
      <w:rFonts w:eastAsia="Calibri" w:cs="Arial"/>
      <w:b/>
      <w:sz w:val="24"/>
      <w:szCs w:val="22"/>
    </w:rPr>
  </w:style>
  <w:style w:type="paragraph" w:customStyle="1" w:styleId="BoldNormal">
    <w:name w:val="Bold Normal"/>
    <w:basedOn w:val="Normal"/>
    <w:qFormat/>
    <w:rsid w:val="00411AF9"/>
    <w:pPr>
      <w:spacing w:before="60" w:after="60" w:line="252" w:lineRule="auto"/>
    </w:pPr>
    <w:rPr>
      <w:rFonts w:eastAsia="Calibri" w:cs="Arial"/>
      <w:b/>
      <w:noProof/>
      <w:szCs w:val="22"/>
    </w:rPr>
  </w:style>
  <w:style w:type="paragraph" w:customStyle="1" w:styleId="BoxTitleWhite">
    <w:name w:val="Box Title White"/>
    <w:basedOn w:val="Normal"/>
    <w:qFormat/>
    <w:rsid w:val="00411AF9"/>
    <w:pPr>
      <w:shd w:val="clear" w:color="auto" w:fill="013B4B"/>
      <w:spacing w:before="60" w:after="60" w:line="252" w:lineRule="auto"/>
    </w:pPr>
    <w:rPr>
      <w:rFonts w:eastAsia="Calibri" w:cs="Arial"/>
      <w:b/>
      <w:color w:val="FFFFFF"/>
      <w:sz w:val="24"/>
      <w:szCs w:val="22"/>
    </w:rPr>
  </w:style>
  <w:style w:type="character" w:customStyle="1" w:styleId="ListParagraphChar">
    <w:name w:val="List Paragraph Char"/>
    <w:aliases w:val="CA bullets Char,List Paragraph2 Char,Bulit List -  Paragraph Char,Main numbered paragraph Char,Numbered List Paragraph Char,L Char,CV text Char,F5 List Paragraph Char,Dot pt Char,Medium Grid 1 - Accent 21 Char,Numbered Paragraph Char"/>
    <w:link w:val="ListParagraph"/>
    <w:uiPriority w:val="34"/>
    <w:qFormat/>
    <w:locked/>
    <w:rsid w:val="00CE12D7"/>
    <w:rPr>
      <w:rFonts w:ascii="Calibri" w:eastAsiaTheme="minorEastAsia" w:hAnsi="Calibri"/>
      <w:iCs/>
      <w:color w:val="013B4B"/>
      <w:sz w:val="22"/>
      <w:szCs w:val="20"/>
    </w:rPr>
  </w:style>
  <w:style w:type="character" w:styleId="FootnoteReference">
    <w:name w:val="footnote reference"/>
    <w:basedOn w:val="DefaultParagraphFont"/>
    <w:uiPriority w:val="99"/>
    <w:semiHidden/>
    <w:unhideWhenUsed/>
    <w:rsid w:val="00FB098E"/>
    <w:rPr>
      <w:vertAlign w:val="superscript"/>
    </w:rPr>
  </w:style>
  <w:style w:type="paragraph" w:styleId="ListBullet">
    <w:name w:val="List Bullet"/>
    <w:basedOn w:val="BodyText"/>
    <w:uiPriority w:val="10"/>
    <w:semiHidden/>
    <w:unhideWhenUsed/>
    <w:qFormat/>
    <w:rsid w:val="007B0C48"/>
    <w:pPr>
      <w:numPr>
        <w:numId w:val="32"/>
      </w:numPr>
      <w:tabs>
        <w:tab w:val="num" w:pos="360"/>
      </w:tabs>
      <w:suppressAutoHyphens/>
      <w:spacing w:before="40" w:after="160" w:line="264" w:lineRule="auto"/>
      <w:ind w:left="0" w:firstLine="0"/>
    </w:pPr>
    <w:rPr>
      <w:rFonts w:asciiTheme="minorHAnsi" w:eastAsiaTheme="minorHAnsi" w:hAnsiTheme="minorHAnsi"/>
      <w:iCs w:val="0"/>
      <w:color w:val="000000" w:themeColor="text1"/>
      <w:sz w:val="24"/>
      <w:szCs w:val="24"/>
    </w:rPr>
  </w:style>
  <w:style w:type="paragraph" w:styleId="BodyText">
    <w:name w:val="Body Text"/>
    <w:basedOn w:val="Normal"/>
    <w:link w:val="BodyTextChar"/>
    <w:uiPriority w:val="99"/>
    <w:unhideWhenUsed/>
    <w:rsid w:val="007B0C48"/>
  </w:style>
  <w:style w:type="character" w:customStyle="1" w:styleId="BodyTextChar">
    <w:name w:val="Body Text Char"/>
    <w:basedOn w:val="DefaultParagraphFont"/>
    <w:link w:val="BodyText"/>
    <w:uiPriority w:val="99"/>
    <w:rsid w:val="007B0C48"/>
    <w:rPr>
      <w:rFonts w:ascii="Calibri" w:eastAsiaTheme="minorEastAsia" w:hAnsi="Calibri"/>
      <w:iCs/>
      <w:color w:val="013B4B"/>
      <w:sz w:val="22"/>
      <w:szCs w:val="20"/>
    </w:rPr>
  </w:style>
  <w:style w:type="paragraph" w:customStyle="1" w:styleId="xmsonormal">
    <w:name w:val="x_msonormal"/>
    <w:basedOn w:val="Normal"/>
    <w:rsid w:val="00947086"/>
    <w:pPr>
      <w:spacing w:before="0" w:after="0"/>
    </w:pPr>
    <w:rPr>
      <w:rFonts w:eastAsiaTheme="minorHAnsi" w:cs="Calibri"/>
      <w:iCs w:val="0"/>
      <w:color w:val="auto"/>
      <w:szCs w:val="22"/>
      <w:lang w:eastAsia="en-GB"/>
    </w:rPr>
  </w:style>
  <w:style w:type="character" w:styleId="UnresolvedMention">
    <w:name w:val="Unresolved Mention"/>
    <w:basedOn w:val="DefaultParagraphFont"/>
    <w:uiPriority w:val="99"/>
    <w:rsid w:val="00EC1DAE"/>
    <w:rPr>
      <w:color w:val="605E5C"/>
      <w:shd w:val="clear" w:color="auto" w:fill="E1DFDD"/>
    </w:rPr>
  </w:style>
  <w:style w:type="character" w:customStyle="1" w:styleId="ydp43da8f6bfontstyle0">
    <w:name w:val="ydp43da8f6bfontstyle0"/>
    <w:basedOn w:val="DefaultParagraphFont"/>
    <w:rsid w:val="00002357"/>
  </w:style>
  <w:style w:type="character" w:customStyle="1" w:styleId="ydp43da8f6bfontstyle3">
    <w:name w:val="ydp43da8f6bfontstyle3"/>
    <w:basedOn w:val="DefaultParagraphFont"/>
    <w:rsid w:val="00002357"/>
  </w:style>
  <w:style w:type="character" w:customStyle="1" w:styleId="ydp43da8f6bfontstyle2">
    <w:name w:val="ydp43da8f6bfontstyle2"/>
    <w:basedOn w:val="DefaultParagraphFont"/>
    <w:rsid w:val="00002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19090">
      <w:bodyDiv w:val="1"/>
      <w:marLeft w:val="0"/>
      <w:marRight w:val="0"/>
      <w:marTop w:val="0"/>
      <w:marBottom w:val="0"/>
      <w:divBdr>
        <w:top w:val="none" w:sz="0" w:space="0" w:color="auto"/>
        <w:left w:val="none" w:sz="0" w:space="0" w:color="auto"/>
        <w:bottom w:val="none" w:sz="0" w:space="0" w:color="auto"/>
        <w:right w:val="none" w:sz="0" w:space="0" w:color="auto"/>
      </w:divBdr>
    </w:div>
    <w:div w:id="126045220">
      <w:bodyDiv w:val="1"/>
      <w:marLeft w:val="0"/>
      <w:marRight w:val="0"/>
      <w:marTop w:val="0"/>
      <w:marBottom w:val="0"/>
      <w:divBdr>
        <w:top w:val="none" w:sz="0" w:space="0" w:color="auto"/>
        <w:left w:val="none" w:sz="0" w:space="0" w:color="auto"/>
        <w:bottom w:val="none" w:sz="0" w:space="0" w:color="auto"/>
        <w:right w:val="none" w:sz="0" w:space="0" w:color="auto"/>
      </w:divBdr>
    </w:div>
    <w:div w:id="497621855">
      <w:bodyDiv w:val="1"/>
      <w:marLeft w:val="0"/>
      <w:marRight w:val="0"/>
      <w:marTop w:val="0"/>
      <w:marBottom w:val="0"/>
      <w:divBdr>
        <w:top w:val="none" w:sz="0" w:space="0" w:color="auto"/>
        <w:left w:val="none" w:sz="0" w:space="0" w:color="auto"/>
        <w:bottom w:val="none" w:sz="0" w:space="0" w:color="auto"/>
        <w:right w:val="none" w:sz="0" w:space="0" w:color="auto"/>
      </w:divBdr>
    </w:div>
    <w:div w:id="531112613">
      <w:bodyDiv w:val="1"/>
      <w:marLeft w:val="0"/>
      <w:marRight w:val="0"/>
      <w:marTop w:val="0"/>
      <w:marBottom w:val="0"/>
      <w:divBdr>
        <w:top w:val="none" w:sz="0" w:space="0" w:color="auto"/>
        <w:left w:val="none" w:sz="0" w:space="0" w:color="auto"/>
        <w:bottom w:val="none" w:sz="0" w:space="0" w:color="auto"/>
        <w:right w:val="none" w:sz="0" w:space="0" w:color="auto"/>
      </w:divBdr>
    </w:div>
    <w:div w:id="1035732059">
      <w:bodyDiv w:val="1"/>
      <w:marLeft w:val="0"/>
      <w:marRight w:val="0"/>
      <w:marTop w:val="0"/>
      <w:marBottom w:val="0"/>
      <w:divBdr>
        <w:top w:val="none" w:sz="0" w:space="0" w:color="auto"/>
        <w:left w:val="none" w:sz="0" w:space="0" w:color="auto"/>
        <w:bottom w:val="none" w:sz="0" w:space="0" w:color="auto"/>
        <w:right w:val="none" w:sz="0" w:space="0" w:color="auto"/>
      </w:divBdr>
    </w:div>
    <w:div w:id="1099788996">
      <w:bodyDiv w:val="1"/>
      <w:marLeft w:val="0"/>
      <w:marRight w:val="0"/>
      <w:marTop w:val="0"/>
      <w:marBottom w:val="0"/>
      <w:divBdr>
        <w:top w:val="none" w:sz="0" w:space="0" w:color="auto"/>
        <w:left w:val="none" w:sz="0" w:space="0" w:color="auto"/>
        <w:bottom w:val="none" w:sz="0" w:space="0" w:color="auto"/>
        <w:right w:val="none" w:sz="0" w:space="0" w:color="auto"/>
      </w:divBdr>
    </w:div>
    <w:div w:id="1146824671">
      <w:bodyDiv w:val="1"/>
      <w:marLeft w:val="0"/>
      <w:marRight w:val="0"/>
      <w:marTop w:val="0"/>
      <w:marBottom w:val="0"/>
      <w:divBdr>
        <w:top w:val="none" w:sz="0" w:space="0" w:color="auto"/>
        <w:left w:val="none" w:sz="0" w:space="0" w:color="auto"/>
        <w:bottom w:val="none" w:sz="0" w:space="0" w:color="auto"/>
        <w:right w:val="none" w:sz="0" w:space="0" w:color="auto"/>
      </w:divBdr>
    </w:div>
    <w:div w:id="1163281685">
      <w:bodyDiv w:val="1"/>
      <w:marLeft w:val="0"/>
      <w:marRight w:val="0"/>
      <w:marTop w:val="0"/>
      <w:marBottom w:val="0"/>
      <w:divBdr>
        <w:top w:val="none" w:sz="0" w:space="0" w:color="auto"/>
        <w:left w:val="none" w:sz="0" w:space="0" w:color="auto"/>
        <w:bottom w:val="none" w:sz="0" w:space="0" w:color="auto"/>
        <w:right w:val="none" w:sz="0" w:space="0" w:color="auto"/>
      </w:divBdr>
    </w:div>
    <w:div w:id="1208182332">
      <w:bodyDiv w:val="1"/>
      <w:marLeft w:val="0"/>
      <w:marRight w:val="0"/>
      <w:marTop w:val="0"/>
      <w:marBottom w:val="0"/>
      <w:divBdr>
        <w:top w:val="none" w:sz="0" w:space="0" w:color="auto"/>
        <w:left w:val="none" w:sz="0" w:space="0" w:color="auto"/>
        <w:bottom w:val="none" w:sz="0" w:space="0" w:color="auto"/>
        <w:right w:val="none" w:sz="0" w:space="0" w:color="auto"/>
      </w:divBdr>
    </w:div>
    <w:div w:id="1218860863">
      <w:bodyDiv w:val="1"/>
      <w:marLeft w:val="0"/>
      <w:marRight w:val="0"/>
      <w:marTop w:val="0"/>
      <w:marBottom w:val="0"/>
      <w:divBdr>
        <w:top w:val="none" w:sz="0" w:space="0" w:color="auto"/>
        <w:left w:val="none" w:sz="0" w:space="0" w:color="auto"/>
        <w:bottom w:val="none" w:sz="0" w:space="0" w:color="auto"/>
        <w:right w:val="none" w:sz="0" w:space="0" w:color="auto"/>
      </w:divBdr>
    </w:div>
    <w:div w:id="1220284861">
      <w:bodyDiv w:val="1"/>
      <w:marLeft w:val="0"/>
      <w:marRight w:val="0"/>
      <w:marTop w:val="0"/>
      <w:marBottom w:val="0"/>
      <w:divBdr>
        <w:top w:val="none" w:sz="0" w:space="0" w:color="auto"/>
        <w:left w:val="none" w:sz="0" w:space="0" w:color="auto"/>
        <w:bottom w:val="none" w:sz="0" w:space="0" w:color="auto"/>
        <w:right w:val="none" w:sz="0" w:space="0" w:color="auto"/>
      </w:divBdr>
    </w:div>
    <w:div w:id="1343389536">
      <w:bodyDiv w:val="1"/>
      <w:marLeft w:val="0"/>
      <w:marRight w:val="0"/>
      <w:marTop w:val="0"/>
      <w:marBottom w:val="0"/>
      <w:divBdr>
        <w:top w:val="none" w:sz="0" w:space="0" w:color="auto"/>
        <w:left w:val="none" w:sz="0" w:space="0" w:color="auto"/>
        <w:bottom w:val="none" w:sz="0" w:space="0" w:color="auto"/>
        <w:right w:val="none" w:sz="0" w:space="0" w:color="auto"/>
      </w:divBdr>
    </w:div>
    <w:div w:id="1390761651">
      <w:bodyDiv w:val="1"/>
      <w:marLeft w:val="0"/>
      <w:marRight w:val="0"/>
      <w:marTop w:val="0"/>
      <w:marBottom w:val="0"/>
      <w:divBdr>
        <w:top w:val="none" w:sz="0" w:space="0" w:color="auto"/>
        <w:left w:val="none" w:sz="0" w:space="0" w:color="auto"/>
        <w:bottom w:val="none" w:sz="0" w:space="0" w:color="auto"/>
        <w:right w:val="none" w:sz="0" w:space="0" w:color="auto"/>
      </w:divBdr>
    </w:div>
    <w:div w:id="1404796560">
      <w:bodyDiv w:val="1"/>
      <w:marLeft w:val="0"/>
      <w:marRight w:val="0"/>
      <w:marTop w:val="0"/>
      <w:marBottom w:val="0"/>
      <w:divBdr>
        <w:top w:val="none" w:sz="0" w:space="0" w:color="auto"/>
        <w:left w:val="none" w:sz="0" w:space="0" w:color="auto"/>
        <w:bottom w:val="none" w:sz="0" w:space="0" w:color="auto"/>
        <w:right w:val="none" w:sz="0" w:space="0" w:color="auto"/>
      </w:divBdr>
    </w:div>
    <w:div w:id="1445465355">
      <w:bodyDiv w:val="1"/>
      <w:marLeft w:val="0"/>
      <w:marRight w:val="0"/>
      <w:marTop w:val="0"/>
      <w:marBottom w:val="0"/>
      <w:divBdr>
        <w:top w:val="none" w:sz="0" w:space="0" w:color="auto"/>
        <w:left w:val="none" w:sz="0" w:space="0" w:color="auto"/>
        <w:bottom w:val="none" w:sz="0" w:space="0" w:color="auto"/>
        <w:right w:val="none" w:sz="0" w:space="0" w:color="auto"/>
      </w:divBdr>
    </w:div>
    <w:div w:id="1612667084">
      <w:bodyDiv w:val="1"/>
      <w:marLeft w:val="0"/>
      <w:marRight w:val="0"/>
      <w:marTop w:val="0"/>
      <w:marBottom w:val="0"/>
      <w:divBdr>
        <w:top w:val="none" w:sz="0" w:space="0" w:color="auto"/>
        <w:left w:val="none" w:sz="0" w:space="0" w:color="auto"/>
        <w:bottom w:val="none" w:sz="0" w:space="0" w:color="auto"/>
        <w:right w:val="none" w:sz="0" w:space="0" w:color="auto"/>
      </w:divBdr>
    </w:div>
    <w:div w:id="1647592166">
      <w:bodyDiv w:val="1"/>
      <w:marLeft w:val="0"/>
      <w:marRight w:val="0"/>
      <w:marTop w:val="0"/>
      <w:marBottom w:val="0"/>
      <w:divBdr>
        <w:top w:val="none" w:sz="0" w:space="0" w:color="auto"/>
        <w:left w:val="none" w:sz="0" w:space="0" w:color="auto"/>
        <w:bottom w:val="none" w:sz="0" w:space="0" w:color="auto"/>
        <w:right w:val="none" w:sz="0" w:space="0" w:color="auto"/>
      </w:divBdr>
    </w:div>
    <w:div w:id="1891500480">
      <w:bodyDiv w:val="1"/>
      <w:marLeft w:val="0"/>
      <w:marRight w:val="0"/>
      <w:marTop w:val="0"/>
      <w:marBottom w:val="0"/>
      <w:divBdr>
        <w:top w:val="none" w:sz="0" w:space="0" w:color="auto"/>
        <w:left w:val="none" w:sz="0" w:space="0" w:color="auto"/>
        <w:bottom w:val="none" w:sz="0" w:space="0" w:color="auto"/>
        <w:right w:val="none" w:sz="0" w:space="0" w:color="auto"/>
      </w:divBdr>
    </w:div>
    <w:div w:id="1952004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assets.publishing.service.gov.uk/government/uploads/system/uploads/attachment_data/file/866690/Eligible-Cost-Policy.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sets.publishing.service.gov.uk/government/uploads/system/uploads/attachment_data/file/888316/Eligible-Cost-Policy-28May2020.pdf"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88316/Eligible-Cost-Policy-28May2020.pdf" TargetMode="External"/><Relationship Id="rId20" Type="http://schemas.openxmlformats.org/officeDocument/2006/relationships/hyperlink" Target="mailto:clarifications@ascend.crownagen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technicalbids@ascend.crownagents.com" TargetMode="External"/><Relationship Id="rId23" Type="http://schemas.openxmlformats.org/officeDocument/2006/relationships/image" Target="media/image3.png"/><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mailto:clarifications@ascend.crownagen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rifications@ascend.crownagents.com"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 20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C8A6C74D679F46ADFE08E7C7B616C5" ma:contentTypeVersion="12" ma:contentTypeDescription="Create a new document." ma:contentTypeScope="" ma:versionID="f95c9c1ebbac298c2c2ebf0d4431e9b2">
  <xsd:schema xmlns:xsd="http://www.w3.org/2001/XMLSchema" xmlns:xs="http://www.w3.org/2001/XMLSchema" xmlns:p="http://schemas.microsoft.com/office/2006/metadata/properties" xmlns:ns2="9388b66d-19c6-41b3-b6f4-d89df367a086" xmlns:ns3="7b070538-f228-4cf5-86e5-13da6ac80057" targetNamespace="http://schemas.microsoft.com/office/2006/metadata/properties" ma:root="true" ma:fieldsID="fd0e7714dcadee764bbfe54610d5b88f" ns2:_="" ns3:_="">
    <xsd:import namespace="9388b66d-19c6-41b3-b6f4-d89df367a086"/>
    <xsd:import namespace="7b070538-f228-4cf5-86e5-13da6ac800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8b66d-19c6-41b3-b6f4-d89df367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070538-f228-4cf5-86e5-13da6ac800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99213C-E628-4089-8C36-327F804B89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85559F-8785-4DA4-886C-422EE0107990}">
  <ds:schemaRefs>
    <ds:schemaRef ds:uri="http://schemas.microsoft.com/sharepoint/v3/contenttype/forms"/>
  </ds:schemaRefs>
</ds:datastoreItem>
</file>

<file path=customXml/itemProps3.xml><?xml version="1.0" encoding="utf-8"?>
<ds:datastoreItem xmlns:ds="http://schemas.openxmlformats.org/officeDocument/2006/customXml" ds:itemID="{16E3FD7A-4BB3-48BE-9094-197E00314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8b66d-19c6-41b3-b6f4-d89df367a086"/>
    <ds:schemaRef ds:uri="7b070538-f228-4cf5-86e5-13da6ac8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192D8D-4003-4C6D-B86F-79C8EA4E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1742</Words>
  <Characters>9933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John</dc:creator>
  <cp:keywords/>
  <dc:description/>
  <cp:lastModifiedBy>Nippard, Elinor</cp:lastModifiedBy>
  <cp:revision>119</cp:revision>
  <dcterms:created xsi:type="dcterms:W3CDTF">2020-12-17T14:33:00Z</dcterms:created>
  <dcterms:modified xsi:type="dcterms:W3CDTF">2021-01-15T10:38:00Z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0x01010067C8A6C74D679F46ADFE08E7C7B616C5</vt:lpwstr>
  </property>
  <property fmtid="{D5CDD505-2E9C-101B-9397-08002B2CF9AE}" pid="3" name="AuthorIds_UIVersion_2560">
    <vt:lpwstr>243</vt:lpwstr>
  </property>
</Properties>
</file>