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839"/>
        <w:gridCol w:w="3268"/>
        <w:gridCol w:w="700"/>
        <w:gridCol w:w="1255"/>
        <w:gridCol w:w="1713"/>
        <w:gridCol w:w="1736"/>
        <w:gridCol w:w="1123"/>
        <w:gridCol w:w="1884"/>
      </w:tblGrid>
      <w:tr w:rsidR="008C18D0" w:rsidRPr="008C18D0" w:rsidTr="00464EED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</w:t>
            </w:r>
            <w:proofErr w:type="spellEnd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</w:t>
            </w:r>
            <w:proofErr w:type="spellEnd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</w:t>
            </w:r>
            <w:proofErr w:type="spellEnd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</w:t>
            </w:r>
            <w:proofErr w:type="spellEnd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Price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, 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USD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/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Ціна</w:t>
            </w:r>
            <w:proofErr w:type="spellEnd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за одиницю </w:t>
            </w:r>
            <w:proofErr w:type="spellStart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>згідно</w:t>
            </w:r>
            <w:proofErr w:type="spellEnd"/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з контрактом</w:t>
            </w:r>
            <w:r w:rsidRPr="008C18D0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8E26F6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Medical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products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for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treatment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of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children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with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oncology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and</w:t>
            </w: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oncohematology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Медичні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вироби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лікування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дітей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онкологічними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онкогематологічними</w:t>
            </w:r>
            <w:proofErr w:type="spellEnd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  <w:t>захврюваннями</w:t>
            </w:r>
            <w:proofErr w:type="spellEnd"/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Filters or device for removing of leukocytes from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thromboconcentrate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(for bedside use)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0" w:name="2468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Фільтри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пристрій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видалення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лейкоцитів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тромбоконцентрату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(для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приліжкового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використання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bookmarkEnd w:id="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21.50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Infusion filter (96-hour use)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1" w:name="2470"/>
            <w:proofErr w:type="spellStart"/>
            <w:r w:rsidRPr="008C18D0">
              <w:rPr>
                <w:rFonts w:cstheme="minorHAnsi"/>
                <w:color w:val="auto"/>
                <w:sz w:val="20"/>
              </w:rPr>
              <w:t>Фільтри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інфузій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(96-годинні)</w:t>
            </w:r>
          </w:p>
        </w:tc>
        <w:bookmarkEnd w:id="1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35EAF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Green Consulting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35EAF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35EAF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35EAF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9.70</w:t>
            </w: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Filter or device for removing of leukocytes from erythrocyte mass (for bedside use)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2" w:name="2472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Фільтри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пристрій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видалення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лейкоцитів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еритроцитарної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маси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(для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приліжкового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використання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bookmarkEnd w:id="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7B3DD8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lang w:val="en-US"/>
              </w:rPr>
              <w:t>Ledum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7B3DD8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7B3DD8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7B3DD8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9.45</w:t>
            </w: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PLASMAFLEX/BLUEFLEX Dual Container for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Macotronic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device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Подвійний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контейнер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PLASMAFLEX/BLUEFLEX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до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апарата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Macotronic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C305F1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Lemedan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C305F1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C305F1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C305F1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107.00</w:t>
            </w: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Cryo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Freezing Containers, 60-100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Контейнери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кріозаморожування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60 - 100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мл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291DA1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ru-RU"/>
              </w:rPr>
            </w:pP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Container with ACD-A Anticoagulant solution for apheresis device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Контейнер з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розчином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антикоагулянту АЦД-А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апарата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аферезу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Lemedan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1" w:rsidRPr="008C18D0" w:rsidRDefault="00C305F1" w:rsidP="00C305F1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2.80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Container for bone marrow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Контейнер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збору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кісткового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мозку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  <w:szCs w:val="22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9A0D04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9A0D04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9A0D04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9A0D04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271.00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C5L Plateletpheresis Kit (storage: 5 days)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Комплект </w:t>
            </w:r>
            <w:r w:rsidRPr="008C18D0">
              <w:rPr>
                <w:rFonts w:cstheme="minorHAnsi"/>
                <w:color w:val="auto"/>
                <w:sz w:val="20"/>
              </w:rPr>
              <w:t>C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>5</w:t>
            </w:r>
            <w:r w:rsidRPr="008C18D0">
              <w:rPr>
                <w:rFonts w:cstheme="minorHAnsi"/>
                <w:color w:val="auto"/>
                <w:sz w:val="20"/>
              </w:rPr>
              <w:t>L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тромбоцитаферезу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(строк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зберігання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- 5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діб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187.00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Amicus Mononuclear Cell (MNC) Apheresis Kit, Double Needle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3" w:name="2484"/>
            <w:r w:rsidRPr="008C18D0">
              <w:rPr>
                <w:rFonts w:cstheme="minorHAnsi"/>
                <w:color w:val="auto"/>
                <w:sz w:val="20"/>
                <w:lang w:val="ru-RU"/>
              </w:rPr>
              <w:t>Комплект для аферезу "</w:t>
            </w:r>
            <w:r w:rsidRPr="008C18D0">
              <w:rPr>
                <w:rFonts w:cstheme="minorHAnsi"/>
                <w:color w:val="auto"/>
                <w:sz w:val="20"/>
              </w:rPr>
              <w:t>Amicus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" МНК з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двоголковим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доступом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196.70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Single Needle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Cytophoresis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Kit for Amicus Automated Blood Cell Separator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4" w:name="2486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Комплект для автоматичного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цитаферезу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клітин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крові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до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клітинного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сепаратора </w:t>
            </w:r>
            <w:r w:rsidRPr="008C18D0">
              <w:rPr>
                <w:rFonts w:cstheme="minorHAnsi"/>
                <w:color w:val="auto"/>
                <w:sz w:val="20"/>
              </w:rPr>
              <w:t>Amicus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одноголковий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195.00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Double Needle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Cytophoresis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Kit for Amicus Automated Blood Cell Separator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5" w:name="2488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Комплект для автоматичного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цитаферезу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клітин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крові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до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lastRenderedPageBreak/>
              <w:t>клітинного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сепаратора </w:t>
            </w:r>
            <w:r w:rsidRPr="008C18D0">
              <w:rPr>
                <w:rFonts w:cstheme="minorHAnsi"/>
                <w:color w:val="auto"/>
                <w:sz w:val="20"/>
              </w:rPr>
              <w:t>Amicus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двоголковий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lastRenderedPageBreak/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197.00</w:t>
            </w: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Trima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Accel LRS PLT/RBC/Plasma Kit for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Trima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Accel Automated Blood Collection System (or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bookmarkStart w:id="6" w:name="2490"/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TrimaAccel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для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тромбоцитів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LRS,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плазми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та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еритроцитів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до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системи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автоматичного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збору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компонентів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крові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TrimaAccel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(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еквівалент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>)</w:t>
            </w:r>
          </w:p>
        </w:tc>
        <w:bookmarkEnd w:id="6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F220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Terumo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F220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F220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F220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178.00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PIR Kit for COM.TEC blood cell separator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Комплект </w:t>
            </w:r>
            <w:r w:rsidRPr="008C18D0">
              <w:rPr>
                <w:rFonts w:cstheme="minorHAnsi"/>
                <w:color w:val="auto"/>
                <w:sz w:val="20"/>
              </w:rPr>
              <w:t>PIR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до сепаратора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клітин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крові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8C18D0">
              <w:rPr>
                <w:rFonts w:cstheme="minorHAnsi"/>
                <w:color w:val="auto"/>
                <w:sz w:val="20"/>
              </w:rPr>
              <w:t>COM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8C18D0">
              <w:rPr>
                <w:rFonts w:cstheme="minorHAnsi"/>
                <w:color w:val="auto"/>
                <w:sz w:val="20"/>
              </w:rPr>
              <w:t>TEC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комплектів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</w:rPr>
              <w:t>Diavita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04" w:rsidRPr="008C18D0" w:rsidRDefault="009A0D04" w:rsidP="009A0D04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187.00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Double-way paediatric kit for central vein catheterization, 5 Fr,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ВВraun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7" w:name="2494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катетеризації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центральних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вен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двоходовий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5 </w:t>
            </w:r>
            <w:r w:rsidRPr="008C18D0">
              <w:rPr>
                <w:rFonts w:cstheme="minorHAnsi"/>
                <w:color w:val="auto"/>
                <w:sz w:val="20"/>
              </w:rPr>
              <w:t>Fr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BBraun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7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Green Consulting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29.20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Double-way kit for central vein catheterization,7 Fr,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ВВraun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8" w:name="2496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катетеризації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центральних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вен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двоходовий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7 </w:t>
            </w:r>
            <w:r w:rsidRPr="008C18D0">
              <w:rPr>
                <w:rFonts w:cstheme="minorHAnsi"/>
                <w:color w:val="auto"/>
                <w:sz w:val="20"/>
              </w:rPr>
              <w:t>Fr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BBraun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8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Green Consulting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18.40</w:t>
            </w: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Double-way kit for central vein catheterization, 7 Fr, Hickman®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9" w:name="2498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катетеризації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центральних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вен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двоходовий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7 </w:t>
            </w:r>
            <w:r w:rsidRPr="008C18D0">
              <w:rPr>
                <w:rFonts w:cstheme="minorHAnsi"/>
                <w:color w:val="auto"/>
                <w:sz w:val="20"/>
              </w:rPr>
              <w:t>Fr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типу </w:t>
            </w:r>
            <w:r w:rsidRPr="008C18D0">
              <w:rPr>
                <w:rFonts w:cstheme="minorHAnsi"/>
                <w:color w:val="auto"/>
                <w:sz w:val="20"/>
              </w:rPr>
              <w:t>Hickman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9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Renaissance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52" w:rsidRPr="008C18D0" w:rsidRDefault="00040A52" w:rsidP="00040A5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241.00</w:t>
            </w: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Double-way kit for central vein catheterization, 4.2 Fr,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Broviac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10" w:name="2500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катетеризації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центральних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вен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двоходовий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4,2 </w:t>
            </w:r>
            <w:r w:rsidRPr="008C18D0">
              <w:rPr>
                <w:rFonts w:cstheme="minorHAnsi"/>
                <w:color w:val="auto"/>
                <w:sz w:val="20"/>
              </w:rPr>
              <w:t>Fr</w:t>
            </w:r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типу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Broviac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10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291DA1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8C18D0" w:rsidRPr="008C18D0" w:rsidTr="00E35EA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 xml:space="preserve">Double-way kit for central vein catheterization, 6.6 Fr, </w:t>
            </w:r>
            <w:proofErr w:type="spellStart"/>
            <w:r w:rsidRPr="008C18D0">
              <w:rPr>
                <w:rFonts w:cstheme="minorHAnsi"/>
                <w:color w:val="auto"/>
                <w:sz w:val="20"/>
              </w:rPr>
              <w:t>Broviac</w:t>
            </w:r>
            <w:proofErr w:type="spellEnd"/>
            <w:r w:rsidRPr="008C18D0">
              <w:rPr>
                <w:rFonts w:cstheme="minorHAnsi"/>
                <w:color w:val="auto"/>
                <w:sz w:val="20"/>
              </w:rPr>
              <w:t xml:space="preserve"> or equivalent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11" w:name="2502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катетеризації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центральних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вен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двоходовий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6,6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Fr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типу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Broviac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bookmarkEnd w:id="1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291DA1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Ported central venous catheter, Port-a-Cath or equivalent,5 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12" w:name="2504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Портований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венозний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катетер типу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Port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>-a-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Cath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5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Fr</w:t>
            </w:r>
            <w:proofErr w:type="spellEnd"/>
          </w:p>
        </w:tc>
        <w:bookmarkEnd w:id="12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Green Consulting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227.40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Ported central venous catheter, Port-a-Cath or equivalent, 6.5 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13" w:name="2506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Портований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венозний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катетер типу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Port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>-a-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Cath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6.5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Fr</w:t>
            </w:r>
            <w:proofErr w:type="spellEnd"/>
          </w:p>
        </w:tc>
        <w:bookmarkEnd w:id="13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Green Consulting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227.40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lastRenderedPageBreak/>
              <w:t>4.128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Ported central venous catheter, Port-a-Cath or equivalent, 7 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14" w:name="2508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Портований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центральний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венозний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катетер типу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Port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>-a-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Cath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7 </w:t>
            </w:r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Fr</w:t>
            </w:r>
            <w:proofErr w:type="spellEnd"/>
          </w:p>
        </w:tc>
        <w:bookmarkEnd w:id="14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ED73D0" w:rsidP="00ED73D0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40A52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Renaissance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40A52" w:rsidP="00ED73D0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0" w:rsidRPr="008C18D0" w:rsidRDefault="00040A52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D0" w:rsidRPr="008C18D0" w:rsidRDefault="00040A52" w:rsidP="00ED73D0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220.00</w:t>
            </w:r>
          </w:p>
        </w:tc>
      </w:tr>
      <w:tr w:rsidR="008C18D0" w:rsidRPr="008C18D0" w:rsidTr="00ED73D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4.129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Huber needle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bookmarkStart w:id="15" w:name="2510"/>
            <w:proofErr w:type="spellStart"/>
            <w:r w:rsidRPr="008C18D0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8C18D0">
              <w:rPr>
                <w:rFonts w:cstheme="minorHAnsi"/>
                <w:color w:val="auto"/>
                <w:sz w:val="20"/>
                <w:lang w:val="ru-RU"/>
              </w:rPr>
              <w:t xml:space="preserve"> Груббера</w:t>
            </w:r>
          </w:p>
        </w:tc>
        <w:bookmarkEnd w:id="15"/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rFonts w:cstheme="minorHAnsi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jc w:val="center"/>
              <w:rPr>
                <w:color w:val="auto"/>
              </w:rPr>
            </w:pPr>
            <w:proofErr w:type="spellStart"/>
            <w:r w:rsidRPr="008C18D0">
              <w:rPr>
                <w:rFonts w:cstheme="minorHAnsi"/>
                <w:color w:val="auto"/>
                <w:sz w:val="20"/>
                <w:szCs w:val="22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  <w:t>Green Consulting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cstheme="minorHAnsi"/>
                <w:color w:val="auto"/>
                <w:sz w:val="20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AF" w:rsidRPr="008C18D0" w:rsidRDefault="00E35EAF" w:rsidP="00E35EAF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8C18D0">
              <w:rPr>
                <w:rFonts w:eastAsia="Times New Roman" w:cstheme="minorHAnsi"/>
                <w:iCs w:val="0"/>
                <w:color w:val="auto"/>
                <w:sz w:val="20"/>
              </w:rPr>
              <w:t>3.40</w:t>
            </w:r>
          </w:p>
        </w:tc>
      </w:tr>
    </w:tbl>
    <w:p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CD0" w:rsidRDefault="002D0CD0" w:rsidP="00FF1BAC">
      <w:pPr>
        <w:spacing w:before="0" w:after="0"/>
      </w:pPr>
      <w:r>
        <w:separator/>
      </w:r>
    </w:p>
  </w:endnote>
  <w:endnote w:type="continuationSeparator" w:id="0">
    <w:p w:rsidR="002D0CD0" w:rsidRDefault="002D0CD0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CD0" w:rsidRDefault="002D0CD0" w:rsidP="00FF1BAC">
      <w:pPr>
        <w:spacing w:before="0" w:after="0"/>
      </w:pPr>
      <w:r>
        <w:separator/>
      </w:r>
    </w:p>
  </w:footnote>
  <w:footnote w:type="continuationSeparator" w:id="0">
    <w:p w:rsidR="002D0CD0" w:rsidRDefault="002D0CD0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EA1" w:rsidRDefault="003A4EA1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67707A">
      <w:rPr>
        <w:b/>
        <w:bCs/>
        <w:sz w:val="20"/>
      </w:rPr>
      <w:t xml:space="preserve">Programme </w:t>
    </w:r>
    <w:r>
      <w:rPr>
        <w:b/>
        <w:bCs/>
        <w:sz w:val="20"/>
      </w:rPr>
      <w:t>4:</w:t>
    </w:r>
    <w:r w:rsidRPr="0067707A">
      <w:rPr>
        <w:b/>
        <w:bCs/>
        <w:sz w:val="20"/>
      </w:rPr>
      <w:t xml:space="preserve"> Medicines </w:t>
    </w:r>
    <w:r>
      <w:rPr>
        <w:b/>
        <w:bCs/>
        <w:sz w:val="20"/>
      </w:rPr>
      <w:t>a</w:t>
    </w:r>
    <w:r w:rsidRPr="0067707A">
      <w:rPr>
        <w:b/>
        <w:bCs/>
        <w:sz w:val="20"/>
      </w:rPr>
      <w:t xml:space="preserve">nd Medical Products </w:t>
    </w:r>
    <w:r>
      <w:rPr>
        <w:b/>
        <w:bCs/>
        <w:sz w:val="20"/>
      </w:rPr>
      <w:t>f</w:t>
    </w:r>
    <w:r w:rsidRPr="0067707A">
      <w:rPr>
        <w:b/>
        <w:bCs/>
        <w:sz w:val="20"/>
      </w:rPr>
      <w:t xml:space="preserve">or Treatment </w:t>
    </w:r>
    <w:r>
      <w:rPr>
        <w:b/>
        <w:bCs/>
        <w:sz w:val="20"/>
      </w:rPr>
      <w:t>o</w:t>
    </w:r>
    <w:r w:rsidRPr="0067707A">
      <w:rPr>
        <w:b/>
        <w:bCs/>
        <w:sz w:val="20"/>
      </w:rPr>
      <w:t xml:space="preserve">f Children </w:t>
    </w:r>
    <w:r>
      <w:rPr>
        <w:b/>
        <w:bCs/>
        <w:sz w:val="20"/>
      </w:rPr>
      <w:t>w</w:t>
    </w:r>
    <w:r w:rsidRPr="0067707A">
      <w:rPr>
        <w:b/>
        <w:bCs/>
        <w:sz w:val="20"/>
      </w:rPr>
      <w:t xml:space="preserve">ith Oncology </w:t>
    </w:r>
    <w:r>
      <w:rPr>
        <w:b/>
        <w:bCs/>
        <w:sz w:val="20"/>
      </w:rPr>
      <w:t>a</w:t>
    </w:r>
    <w:r w:rsidRPr="0067707A">
      <w:rPr>
        <w:b/>
        <w:bCs/>
        <w:sz w:val="20"/>
      </w:rPr>
      <w:t xml:space="preserve">nd </w:t>
    </w:r>
    <w:proofErr w:type="spellStart"/>
    <w:r w:rsidRPr="0067707A">
      <w:rPr>
        <w:b/>
        <w:bCs/>
        <w:sz w:val="20"/>
      </w:rPr>
      <w:t>Oncohematology</w:t>
    </w:r>
    <w:proofErr w:type="spellEnd"/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:rsidR="003A4EA1" w:rsidRPr="0067707A" w:rsidRDefault="003A4EA1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Програма 4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Лікарські засоби та медичні вироби для лікування дітей, хворих на онкологічні та </w:t>
    </w:r>
    <w:proofErr w:type="spellStart"/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онкогематологічні</w:t>
    </w:r>
    <w:proofErr w:type="spellEnd"/>
    <w:r w:rsidRPr="0067707A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захворювання</w:t>
    </w:r>
  </w:p>
  <w:p w:rsidR="003A4EA1" w:rsidRPr="0067707A" w:rsidRDefault="003A4EA1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37C4"/>
    <w:rsid w:val="000138EA"/>
    <w:rsid w:val="00040A52"/>
    <w:rsid w:val="00092301"/>
    <w:rsid w:val="000953D8"/>
    <w:rsid w:val="000A18D2"/>
    <w:rsid w:val="000C698D"/>
    <w:rsid w:val="000D6216"/>
    <w:rsid w:val="000F2200"/>
    <w:rsid w:val="000F66EC"/>
    <w:rsid w:val="000F7E39"/>
    <w:rsid w:val="00102EBD"/>
    <w:rsid w:val="0011467B"/>
    <w:rsid w:val="001205CE"/>
    <w:rsid w:val="00133376"/>
    <w:rsid w:val="00145129"/>
    <w:rsid w:val="00170CF0"/>
    <w:rsid w:val="00172776"/>
    <w:rsid w:val="00191A6C"/>
    <w:rsid w:val="001971C5"/>
    <w:rsid w:val="001F21F6"/>
    <w:rsid w:val="00200B4B"/>
    <w:rsid w:val="002042BB"/>
    <w:rsid w:val="0021023F"/>
    <w:rsid w:val="002179DE"/>
    <w:rsid w:val="00221310"/>
    <w:rsid w:val="00223664"/>
    <w:rsid w:val="0024106A"/>
    <w:rsid w:val="0025300F"/>
    <w:rsid w:val="00260563"/>
    <w:rsid w:val="0026486C"/>
    <w:rsid w:val="00265789"/>
    <w:rsid w:val="00265822"/>
    <w:rsid w:val="00266B7B"/>
    <w:rsid w:val="00275EB8"/>
    <w:rsid w:val="002769FA"/>
    <w:rsid w:val="00276F6D"/>
    <w:rsid w:val="00291DA1"/>
    <w:rsid w:val="002B0682"/>
    <w:rsid w:val="002D0CD0"/>
    <w:rsid w:val="002E0E39"/>
    <w:rsid w:val="002E3967"/>
    <w:rsid w:val="002F35DF"/>
    <w:rsid w:val="002F510B"/>
    <w:rsid w:val="002F6F00"/>
    <w:rsid w:val="0030672F"/>
    <w:rsid w:val="00323086"/>
    <w:rsid w:val="00334365"/>
    <w:rsid w:val="00336446"/>
    <w:rsid w:val="003378E9"/>
    <w:rsid w:val="0034460C"/>
    <w:rsid w:val="00347266"/>
    <w:rsid w:val="00362C3A"/>
    <w:rsid w:val="00376DF4"/>
    <w:rsid w:val="00386902"/>
    <w:rsid w:val="0039094D"/>
    <w:rsid w:val="003A1458"/>
    <w:rsid w:val="003A4EA1"/>
    <w:rsid w:val="003F1BE0"/>
    <w:rsid w:val="003F3762"/>
    <w:rsid w:val="00401D3B"/>
    <w:rsid w:val="0040663F"/>
    <w:rsid w:val="00410A10"/>
    <w:rsid w:val="00411845"/>
    <w:rsid w:val="00464EED"/>
    <w:rsid w:val="004730CC"/>
    <w:rsid w:val="004972EA"/>
    <w:rsid w:val="004B399A"/>
    <w:rsid w:val="004B4FAA"/>
    <w:rsid w:val="004D5263"/>
    <w:rsid w:val="004E2483"/>
    <w:rsid w:val="004F23CC"/>
    <w:rsid w:val="00516110"/>
    <w:rsid w:val="00524D56"/>
    <w:rsid w:val="005346D0"/>
    <w:rsid w:val="00555499"/>
    <w:rsid w:val="005830AA"/>
    <w:rsid w:val="0059691B"/>
    <w:rsid w:val="005B3939"/>
    <w:rsid w:val="005B69B9"/>
    <w:rsid w:val="005D5757"/>
    <w:rsid w:val="005E3AB4"/>
    <w:rsid w:val="005E5E00"/>
    <w:rsid w:val="006023EB"/>
    <w:rsid w:val="00610195"/>
    <w:rsid w:val="0061678C"/>
    <w:rsid w:val="00632E54"/>
    <w:rsid w:val="0066025B"/>
    <w:rsid w:val="00664F2A"/>
    <w:rsid w:val="00665264"/>
    <w:rsid w:val="0067707A"/>
    <w:rsid w:val="00680325"/>
    <w:rsid w:val="00683DE7"/>
    <w:rsid w:val="00691BD5"/>
    <w:rsid w:val="00693F2D"/>
    <w:rsid w:val="006B5BE3"/>
    <w:rsid w:val="006B70A7"/>
    <w:rsid w:val="006D171E"/>
    <w:rsid w:val="00702EC6"/>
    <w:rsid w:val="0070561C"/>
    <w:rsid w:val="007147D3"/>
    <w:rsid w:val="00723E44"/>
    <w:rsid w:val="00755F50"/>
    <w:rsid w:val="00761711"/>
    <w:rsid w:val="007645B7"/>
    <w:rsid w:val="00772BDE"/>
    <w:rsid w:val="007A5E9C"/>
    <w:rsid w:val="007B3DD8"/>
    <w:rsid w:val="007C3940"/>
    <w:rsid w:val="007D6AE1"/>
    <w:rsid w:val="007E3514"/>
    <w:rsid w:val="007F42E6"/>
    <w:rsid w:val="00820C4E"/>
    <w:rsid w:val="00832D26"/>
    <w:rsid w:val="008479C8"/>
    <w:rsid w:val="00851AA0"/>
    <w:rsid w:val="00853291"/>
    <w:rsid w:val="00855025"/>
    <w:rsid w:val="00865FB3"/>
    <w:rsid w:val="00876DFF"/>
    <w:rsid w:val="008B73D4"/>
    <w:rsid w:val="008C18D0"/>
    <w:rsid w:val="008C6783"/>
    <w:rsid w:val="008D73FC"/>
    <w:rsid w:val="008E2581"/>
    <w:rsid w:val="008E26F6"/>
    <w:rsid w:val="008E434C"/>
    <w:rsid w:val="008E4700"/>
    <w:rsid w:val="008F389D"/>
    <w:rsid w:val="00904665"/>
    <w:rsid w:val="00907F05"/>
    <w:rsid w:val="009153D2"/>
    <w:rsid w:val="00917FCA"/>
    <w:rsid w:val="00962AAE"/>
    <w:rsid w:val="009936CF"/>
    <w:rsid w:val="00994ACA"/>
    <w:rsid w:val="009A05E2"/>
    <w:rsid w:val="009A0D04"/>
    <w:rsid w:val="009D5745"/>
    <w:rsid w:val="009D5BB8"/>
    <w:rsid w:val="00A05F08"/>
    <w:rsid w:val="00A2644C"/>
    <w:rsid w:val="00A3060A"/>
    <w:rsid w:val="00A45FFC"/>
    <w:rsid w:val="00A46680"/>
    <w:rsid w:val="00A55EBB"/>
    <w:rsid w:val="00A6181D"/>
    <w:rsid w:val="00A74597"/>
    <w:rsid w:val="00A804E3"/>
    <w:rsid w:val="00A80715"/>
    <w:rsid w:val="00A838F9"/>
    <w:rsid w:val="00A85063"/>
    <w:rsid w:val="00A93494"/>
    <w:rsid w:val="00AA10A1"/>
    <w:rsid w:val="00AB1B79"/>
    <w:rsid w:val="00AB4AA4"/>
    <w:rsid w:val="00AC6EC2"/>
    <w:rsid w:val="00AF385C"/>
    <w:rsid w:val="00B0235B"/>
    <w:rsid w:val="00B16A73"/>
    <w:rsid w:val="00B3502E"/>
    <w:rsid w:val="00B566C6"/>
    <w:rsid w:val="00B61532"/>
    <w:rsid w:val="00B71DBB"/>
    <w:rsid w:val="00B80BA5"/>
    <w:rsid w:val="00BA1A63"/>
    <w:rsid w:val="00BB2285"/>
    <w:rsid w:val="00BB7769"/>
    <w:rsid w:val="00BD386D"/>
    <w:rsid w:val="00BE1EC0"/>
    <w:rsid w:val="00BE3A70"/>
    <w:rsid w:val="00C0278D"/>
    <w:rsid w:val="00C04925"/>
    <w:rsid w:val="00C06DB3"/>
    <w:rsid w:val="00C105C1"/>
    <w:rsid w:val="00C24CFE"/>
    <w:rsid w:val="00C305F1"/>
    <w:rsid w:val="00C40247"/>
    <w:rsid w:val="00C47394"/>
    <w:rsid w:val="00C52AE2"/>
    <w:rsid w:val="00C67A40"/>
    <w:rsid w:val="00C76BDB"/>
    <w:rsid w:val="00C955E3"/>
    <w:rsid w:val="00CA4584"/>
    <w:rsid w:val="00CB2E4A"/>
    <w:rsid w:val="00CB650C"/>
    <w:rsid w:val="00CC00C0"/>
    <w:rsid w:val="00CC61E7"/>
    <w:rsid w:val="00CF413C"/>
    <w:rsid w:val="00D01249"/>
    <w:rsid w:val="00D126C5"/>
    <w:rsid w:val="00D166BA"/>
    <w:rsid w:val="00D23431"/>
    <w:rsid w:val="00D250B6"/>
    <w:rsid w:val="00D55E6C"/>
    <w:rsid w:val="00D63344"/>
    <w:rsid w:val="00D633EB"/>
    <w:rsid w:val="00D777EC"/>
    <w:rsid w:val="00D82E44"/>
    <w:rsid w:val="00D84AD7"/>
    <w:rsid w:val="00D92B5A"/>
    <w:rsid w:val="00DA7709"/>
    <w:rsid w:val="00DB3B7A"/>
    <w:rsid w:val="00DB6A86"/>
    <w:rsid w:val="00DD06A5"/>
    <w:rsid w:val="00DD1FC6"/>
    <w:rsid w:val="00DE5A88"/>
    <w:rsid w:val="00DF3D62"/>
    <w:rsid w:val="00E1746F"/>
    <w:rsid w:val="00E219D3"/>
    <w:rsid w:val="00E316FC"/>
    <w:rsid w:val="00E35EAF"/>
    <w:rsid w:val="00E37017"/>
    <w:rsid w:val="00E62FCC"/>
    <w:rsid w:val="00E65E06"/>
    <w:rsid w:val="00ED1A6F"/>
    <w:rsid w:val="00ED1FCC"/>
    <w:rsid w:val="00ED73D0"/>
    <w:rsid w:val="00EE6B19"/>
    <w:rsid w:val="00EF28B7"/>
    <w:rsid w:val="00F044FD"/>
    <w:rsid w:val="00F16280"/>
    <w:rsid w:val="00F24437"/>
    <w:rsid w:val="00F25913"/>
    <w:rsid w:val="00F27BD1"/>
    <w:rsid w:val="00F36257"/>
    <w:rsid w:val="00F37D27"/>
    <w:rsid w:val="00F4338A"/>
    <w:rsid w:val="00F43880"/>
    <w:rsid w:val="00F46405"/>
    <w:rsid w:val="00F51B3C"/>
    <w:rsid w:val="00F60F49"/>
    <w:rsid w:val="00F61D49"/>
    <w:rsid w:val="00F74353"/>
    <w:rsid w:val="00F84601"/>
    <w:rsid w:val="00F86A2D"/>
    <w:rsid w:val="00F87714"/>
    <w:rsid w:val="00F931B3"/>
    <w:rsid w:val="00FB03C7"/>
    <w:rsid w:val="00FB20CE"/>
    <w:rsid w:val="00FC2124"/>
    <w:rsid w:val="00FC2D5B"/>
    <w:rsid w:val="00FC4BD9"/>
    <w:rsid w:val="00FC65B3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Default">
    <w:name w:val="Default"/>
    <w:rsid w:val="00B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6B5B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BE3"/>
    <w:rPr>
      <w:rFonts w:ascii="Segoe UI" w:eastAsiaTheme="minorEastAsia" w:hAnsi="Segoe UI" w:cs="Segoe UI"/>
      <w:iCs/>
      <w:color w:val="013B4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E5C63-5A3F-4CC3-8951-DCE47DBFC4BB}"/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29072-60B0-4182-9DBA-6C05B3AB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Dmytro Bakumenko</cp:lastModifiedBy>
  <cp:revision>11</cp:revision>
  <dcterms:created xsi:type="dcterms:W3CDTF">2020-03-27T10:12:00Z</dcterms:created>
  <dcterms:modified xsi:type="dcterms:W3CDTF">2020-05-27T11:58:00Z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