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0" w:type="dxa"/>
        <w:tblLook w:val="04A0" w:firstRow="1" w:lastRow="0" w:firstColumn="1" w:lastColumn="0" w:noHBand="0" w:noVBand="1"/>
      </w:tblPr>
      <w:tblGrid>
        <w:gridCol w:w="1031"/>
        <w:gridCol w:w="3046"/>
        <w:gridCol w:w="2288"/>
        <w:gridCol w:w="998"/>
        <w:gridCol w:w="994"/>
        <w:gridCol w:w="1182"/>
        <w:gridCol w:w="971"/>
        <w:gridCol w:w="1005"/>
        <w:gridCol w:w="1343"/>
        <w:gridCol w:w="1422"/>
      </w:tblGrid>
      <w:tr w:rsidR="00904665" w:rsidRPr="00904665" w14:paraId="3F1A94A6" w14:textId="77777777" w:rsidTr="00C105C1">
        <w:trPr>
          <w:trHeight w:val="55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Item No/№позиції</w:t>
            </w:r>
          </w:p>
        </w:tc>
        <w:tc>
          <w:tcPr>
            <w:tcW w:w="5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Description/Опис позиції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Unit of Measure/Одиниці виміру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Supplier Name/Назва постачальника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08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Supplier country/Країна постачальника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Quantity/Кількість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6B6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Supply Contract Unit Price DAP ($)/Ціна згідно з контрактом</w:t>
            </w:r>
          </w:p>
        </w:tc>
      </w:tr>
      <w:tr w:rsidR="009922EF" w:rsidRPr="009922EF" w14:paraId="586347D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EF35" w14:textId="738E760E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8105" w14:textId="53D56D0C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Paediatric haemodialysis kit (dialyzer 1.0-1.1 m2, AV-lines, G17-19 fistula needles (2 needles: 1 venous needle and 1 arterial needle), bicarbonate BiBag cartridge 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8292" w14:textId="1DCA1D2A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Комплект складових для гемодіалізу у дітей (діалізатор 1,0-1,1 м², AV-магістралі, фістульні голки G17-19 (голки 2шт. :1 венозна голка, 1 артеріальна голка), бікарбонатний картридж типу BiВag або еквівалент)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E823" w14:textId="1E604C7B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8366" w14:textId="6F62BADC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9D20" w14:textId="73C4B4F8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8985" w14:textId="5C5F9018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BCA9" w14:textId="5927C840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774A" w14:textId="0D9C220C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844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207D5" w14:textId="226A67CE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$37.50</w:t>
            </w:r>
          </w:p>
        </w:tc>
      </w:tr>
      <w:tr w:rsidR="009922EF" w:rsidRPr="00D07055" w14:paraId="46BD4FA3" w14:textId="77777777" w:rsidTr="00032F0F">
        <w:trPr>
          <w:trHeight w:val="290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CA8" w14:textId="6EBC9843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6.2.1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BAA1" w14:textId="73980E41" w:rsidR="009922EF" w:rsidRPr="004316A1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Діалізатор високопроточний Polypure 14Н,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br/>
              <w:t>Комплект кровопровідних магістралей для гемодіалізу AV/215 (для Nipro Surdial X),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br/>
              <w:t xml:space="preserve">Картридж для гемодіалізу Bio Carb G 750г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BC22" w14:textId="0E540D9A" w:rsidR="009922EF" w:rsidRPr="004316A1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Комплект складових для гемодіалізу у дітей (діалізатор з площею мембрани 1,2-1,4 м², 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AV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-магістралі, бікарбонатний картридж типу 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BiCart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або еквівалент)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A31C2" w14:textId="71FE629A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384F1" w14:textId="783363C5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E47E" w14:textId="513D48D6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B8E5" w14:textId="2BA8A51F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249A" w14:textId="7D79D1C1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97E1B6" w14:textId="4934ED05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480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B050A" w14:textId="2B7EB06E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25.20</w:t>
            </w:r>
          </w:p>
        </w:tc>
      </w:tr>
      <w:tr w:rsidR="009922EF" w:rsidRPr="00D07055" w14:paraId="63489332" w14:textId="77777777" w:rsidTr="00032F0F">
        <w:trPr>
          <w:trHeight w:val="290"/>
        </w:trPr>
        <w:tc>
          <w:tcPr>
            <w:tcW w:w="10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3BB" w14:textId="77777777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7F29" w14:textId="2B67D983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A.V. фістульна голка GA AVF 17G 1.5 мм AVF 17Gx1”(1.5x25 мм) HTC-15R GA,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br/>
              <w:t>A.V. фістульна голка GA AVF 17G 1.5 мм AVF 17Gx1”(1.5x25 мм) TC-15B GA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60C" w14:textId="49BBA432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фістульні голки 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G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17-19, (голки 2шт.:1 венозна голка, 1 артеріальна голка)</w:t>
            </w: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F25" w14:textId="77777777" w:rsidR="009922EF" w:rsidRPr="00C7353E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E8B" w14:textId="77777777" w:rsidR="009922EF" w:rsidRPr="00C7353E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E4A5" w14:textId="6A35C3E2" w:rsidR="009922EF" w:rsidRPr="00C7353E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3F9F" w14:textId="4E48FCF7" w:rsidR="009922EF" w:rsidRPr="00C7353E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7AA6" w14:textId="5E72E3FE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FB82" w14:textId="77777777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95D3" w14:textId="36433EC2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1.96</w:t>
            </w:r>
          </w:p>
        </w:tc>
      </w:tr>
      <w:tr w:rsidR="009922EF" w:rsidRPr="00D07055" w14:paraId="710246F2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A849" w14:textId="5CA47D3C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6.2.5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D2D0" w14:textId="2574ED02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Діалізатор високопроточний Polypure 14Н,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br/>
              <w:t>Комплект кровопровідних магістралей для гемодіалізу AV/215 (для Nipro Surdial X),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br/>
              <w:t>A.V. фістульна голка GA AVF 17G 1.5 мм AVF 17Gx1”(1.5x25 мм) HTC-15R GA,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br/>
              <w:t>A.V. фістульна голка GA AVF 17G 1.5 мм AVF 17Gx1”(1.5x25 мм) TC-15B GA,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br/>
              <w:t xml:space="preserve">Картридж для гемодіалізу Bio Carb G 750г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2452" w14:textId="11B51ED3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Комплект складових для гемодіалізу у дітей (діалізатор з площею мембрани 1,2-1,4 м², AV-магістралі, фістульні голки G17-19, (голки 2шт.:1 венозна голка, 1 артеріальна голка), бікарбонатний картридж типу BiCart або еквівалент)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1E74" w14:textId="711DAE67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41E" w14:textId="1AB8949D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821" w14:textId="77BFBC2D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Dialife LLC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E3E5" w14:textId="24D93C6A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B66A" w14:textId="2A929F56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BB79" w14:textId="12D9D8BA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70F4A" w14:textId="749C4F87" w:rsidR="009922EF" w:rsidRPr="00D07055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41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.</w:t>
            </w: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23</w:t>
            </w:r>
          </w:p>
        </w:tc>
      </w:tr>
      <w:tr w:rsidR="009922EF" w:rsidRPr="009922EF" w14:paraId="22CEE562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3E58" w14:textId="2D93EACD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6.3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A936" w14:textId="218508F4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Paediatric haemodialysis kit (dialyzer area 1.2-1.4 m2, AV-lines, G17-19 fistula needles (2 needles: 1 venous needle and 1 arterial needle), bicarbonate BiBag cartridge 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3E2E" w14:textId="4304CF62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Комплект складових для гемодіалізу у дітей (діалізатор 1,2-1,4 м², AV-магістралі, фістульні голки G17-19 (голки 2шт. :1 венозна голка, 1 артеріальна голка), бікарбонатний картридж типу BiВag або еквівалент)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4213" w14:textId="71666C53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CB29" w14:textId="0156AB3C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D230" w14:textId="73DF0398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63AA" w14:textId="4D99C984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3DA2" w14:textId="1FD4AAFE" w:rsid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57A2" w14:textId="4DA5A0EB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484FE" w14:textId="5D972C17" w:rsidR="009922EF" w:rsidRPr="009922EF" w:rsidRDefault="009922EF" w:rsidP="009922E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$40.42</w:t>
            </w:r>
          </w:p>
        </w:tc>
      </w:tr>
      <w:tr w:rsidR="008C176F" w:rsidRPr="00904665" w14:paraId="32741490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0D04" w14:textId="35A28D6D" w:rsidR="008C176F" w:rsidRPr="00D07055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1F5" w14:textId="15BF886B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Membrane plasma separation kit MPSP1 (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multiFiltrate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Kit MPS P1 dry) or equivalent, Filtrate bag 10 l or equivalent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3FC" w14:textId="07435F6B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Набір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для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мембранного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розділення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плазми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MPSP1 (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multiFiltrate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Kit MPSP1dry)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або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еквівалент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фільтраційний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пакет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на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10л (Filtrate bag 10 L)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або</w:t>
            </w:r>
            <w:proofErr w:type="spellEnd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еквівалент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FE89" w14:textId="3F9B29D1" w:rsidR="008C176F" w:rsidRPr="008C176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AE81" w14:textId="3EA01B1B" w:rsidR="008C176F" w:rsidRPr="008C176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5173" w14:textId="0F7A545E" w:rsidR="008C176F" w:rsidRPr="004316A1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604C" w14:textId="63036154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344D" w14:textId="13B9C2CA" w:rsidR="008C176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4F02" w14:textId="0C4CB60E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BBBE5" w14:textId="0B834FFE" w:rsidR="008C176F" w:rsidRPr="00904665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$257.44</w:t>
            </w:r>
          </w:p>
        </w:tc>
      </w:tr>
      <w:tr w:rsidR="008C176F" w:rsidRPr="009922EF" w14:paraId="2B371626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2EFB" w14:textId="08143BE9" w:rsidR="008C176F" w:rsidRPr="00D07055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4FF1" w14:textId="0707D31B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Continuous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haemodiafiltration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kit (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multiFiltrate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Kit Midi CVVHDF400) or equivalent, Filtrate Bag 10 l, or equivalent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9496" w14:textId="534191DC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Набір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для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довготривалої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гемодіафільтрації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(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multiFiltrate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Kit Midi CVVHDF 400) або еквівалент, фільтраційний пакет на 10л (Filtrate bag 10 L) або еквівалент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15A3" w14:textId="1F3CAF08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CB35" w14:textId="76137FAC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848C" w14:textId="2AE9AD86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5F6" w14:textId="61B2BB87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5CF" w14:textId="20D11FAF" w:rsidR="008C176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7F10" w14:textId="523A7246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72FC" w14:textId="47A06A63" w:rsidR="008C176F" w:rsidRPr="009922E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$122.98</w:t>
            </w:r>
          </w:p>
        </w:tc>
      </w:tr>
      <w:tr w:rsidR="00BF7304" w:rsidRPr="00C7353E" w14:paraId="7B12DDC1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9C19" w14:textId="5F4D71EC" w:rsidR="00BF7304" w:rsidRPr="00D07055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6657" w14:textId="69F08312" w:rsidR="00BF7304" w:rsidRPr="00BF7304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2 mmol/l Potassium solution for haemodialysis and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haemofiltration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(5 l bag)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E9BB" w14:textId="583AE51A" w:rsidR="00BF7304" w:rsidRPr="00BF7304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Розчин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для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гемодіалізу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та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гемофільтрації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з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концентрацією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2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ммоль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/л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калію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(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мішок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5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літрів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6167" w14:textId="639F7FE0" w:rsidR="00BF7304" w:rsidRPr="008C176F" w:rsidRDefault="008C176F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AEA6" w14:textId="59015E1F" w:rsidR="00BF7304" w:rsidRPr="008C176F" w:rsidRDefault="008C176F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BE18" w14:textId="37202125" w:rsidR="00BF7304" w:rsidRPr="00C7353E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6381" w14:textId="48765443" w:rsidR="00BF7304" w:rsidRPr="00C7353E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1BF7" w14:textId="7E8B70DE" w:rsidR="00BF7304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8CE1" w14:textId="3CCE4BC3" w:rsidR="00BF7304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B456B" w14:textId="4CCB674D" w:rsidR="00BF7304" w:rsidRPr="00C7353E" w:rsidRDefault="00BF7304" w:rsidP="00BF7304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22.97</w:t>
            </w:r>
          </w:p>
        </w:tc>
      </w:tr>
      <w:tr w:rsidR="008C176F" w:rsidRPr="00BF7304" w14:paraId="62EB656A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10A7" w14:textId="61B2EB3C" w:rsidR="008C176F" w:rsidRPr="00D07055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8486" w14:textId="686220C5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Haemodialysis consumable kit with the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haemodiafiltration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function in children (dialyzer with the 0.6-0.7 m2 membrane </w:t>
            </w: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lastRenderedPageBreak/>
              <w:t xml:space="preserve">surface area, AV-lines, G17-19 fistula needles (2 needles: 1 venous needle and 1 arterial needle), bicarbonate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BiBag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cartridge 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E8D0" w14:textId="4C23A01C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lastRenderedPageBreak/>
              <w:t xml:space="preserve">Комплект складових для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гемодіалізу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з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функцією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гемодіафільтрації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у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дітей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lastRenderedPageBreak/>
              <w:t>(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діалізатор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з площею мембрани 0,6-0,7 м2, AV-магістралі, фістульні голки G17-19 (голки 2шт. :1 венозна голка, 1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артеріальна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голка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),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бікарбонатний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картридж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типу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BiBag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або еквівалент)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F1F" w14:textId="2549E148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lastRenderedPageBreak/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571E" w14:textId="1E543E88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E14F" w14:textId="124501E3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4B25" w14:textId="7C662D24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B42A" w14:textId="76DEA973" w:rsidR="008C176F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9FDF" w14:textId="3DF2C198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307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2E70" w14:textId="50F810FC" w:rsidR="008C176F" w:rsidRPr="00BF7304" w:rsidRDefault="008C176F" w:rsidP="008C176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$48.98</w:t>
            </w:r>
          </w:p>
        </w:tc>
      </w:tr>
      <w:tr w:rsidR="009A2DD0" w:rsidRPr="00BF7304" w14:paraId="7350D4B4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0F0" w14:textId="20414E68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58CB" w14:textId="5FB61CE9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Diasafe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Plus filter or equivalent (1 filter per 50 haemodialysis kits with the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haemodiafiltration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function in children)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20A9" w14:textId="52DDC287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Фільтр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Діасейф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Плюс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або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еквівалент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(1 фільтр на 50 комплектів для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гемодіалізу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з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функцією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гемодіафільтрації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у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дітей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715" w14:textId="0DE61294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BDA" w14:textId="4E6366E5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B156" w14:textId="6798A3BB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1399" w14:textId="65CE3857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A8E1" w14:textId="335441AA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07A" w14:textId="10E8C353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F9FC3" w14:textId="47BBD68D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$164.44</w:t>
            </w:r>
          </w:p>
        </w:tc>
      </w:tr>
      <w:tr w:rsidR="009A2DD0" w:rsidRPr="00BF7304" w14:paraId="15E476B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7A23" w14:textId="2C80AB4E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32CE" w14:textId="2F14CB03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Consumable kit for the 4008H haemodialysis machine with the “Prometheus” extracorporeal liver support module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FB7A" w14:textId="2820A904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Комплект витратних матеріалів до апарата для гемодіалізу 4008H з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модулем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екстракорпоральної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підтримки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печінки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«Prometheus»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64CB" w14:textId="55B949E6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1AF" w14:textId="4054EEF8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EA6C" w14:textId="4267EB5A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E87" w14:textId="27BCB84F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AD8" w14:textId="0DF775A9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AD72" w14:textId="4BBCED48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8EDB7" w14:textId="10155462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4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,</w:t>
            </w: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645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.</w:t>
            </w: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28</w:t>
            </w:r>
          </w:p>
        </w:tc>
      </w:tr>
      <w:tr w:rsidR="009A2DD0" w:rsidRPr="00BF7304" w14:paraId="2A75E4E0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E0B3" w14:textId="1DB2C9B5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EB5F" w14:textId="23B4FE0D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D204 Haemodialysis Acid Component or its analogues in no less than 7.8 litre cans (diluted to no worse than 1/44)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C20" w14:textId="09803BB3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Кислотний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компонент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для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діалізу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типу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Д204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або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його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аналоги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, у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каністрах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ємністю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не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менше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7,8 л (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розведення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не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гірше</w:t>
            </w:r>
            <w:proofErr w:type="spellEnd"/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1/44)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80D" w14:textId="2D209CD5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E173" w14:textId="572D5857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3BD" w14:textId="69698864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722" w14:textId="10A266C8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54B" w14:textId="414DC333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7BBA" w14:textId="65034043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1401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723A" w14:textId="25EED207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$12,21</w:t>
            </w:r>
          </w:p>
        </w:tc>
      </w:tr>
      <w:tr w:rsidR="009A2DD0" w:rsidRPr="00904665" w14:paraId="7852FA97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FDB" w14:textId="6700E811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496" w14:textId="7E4BD244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Peritoneal dialysis solution with 2.25-2.5% glucose concentration in 2,000 ml double bags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98E4" w14:textId="41B89942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Розчин для перитонеального діалізу із вмістом глюкози 2,25-2,5% в мішках подвійних ємністю 2000 мл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50F9" w14:textId="01A2EDF5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ABF" w14:textId="628F7624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8682" w14:textId="663D1771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E9E5" w14:textId="50B92DA2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04E" w14:textId="6B186E26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86F6" w14:textId="533D4A5D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7650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4ECE" w14:textId="24DEE505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$5.75</w:t>
            </w:r>
          </w:p>
        </w:tc>
      </w:tr>
      <w:tr w:rsidR="009A2DD0" w:rsidRPr="00904665" w14:paraId="6982FF36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8D1" w14:textId="480C829A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EEF" w14:textId="1D077B27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Peritoneal dialysis solution with 3.85-4.25% glucose concentration in 2,000 ml double bags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BD4" w14:textId="32666FBE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Розчин для перитонеального діалізу із вмістом глюкози 3,85-4,25% в мішках подвійних ємністю 2000 мл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B82A" w14:textId="34B42E61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D60F" w14:textId="7F64025F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D23" w14:textId="6E47F806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3978" w14:textId="5A02E74E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7B73" w14:textId="3C706F2E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FDD" w14:textId="08289D43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976E4" w14:textId="663F9DE6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$5.80</w:t>
            </w:r>
          </w:p>
        </w:tc>
      </w:tr>
      <w:tr w:rsidR="009A2DD0" w:rsidRPr="00904665" w14:paraId="4F22518A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CB9" w14:textId="59DE3162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865B" w14:textId="51FB635E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Peritoneal dialysis solution with 1.35-1.5% glucose concentration in 2,000 ml double bags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2009" w14:textId="721901FA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Розчин для перитонеального діалізу із вмістом глюкози 1,35-1,5 % в мішках подвійних ємністю 2000 мл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DFB" w14:textId="3ABBED20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0F4F" w14:textId="5684ACC8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54B1" w14:textId="3EAF38C2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20A" w14:textId="63212F2F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8E60" w14:textId="0B1C0D92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AC5A" w14:textId="45497950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9560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ACA5E" w14:textId="6E6C6DC4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$6.05</w:t>
            </w:r>
          </w:p>
        </w:tc>
      </w:tr>
      <w:tr w:rsidR="009A2DD0" w:rsidRPr="00904665" w14:paraId="4AF2E450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02A" w14:textId="73B9B56D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774E" w14:textId="2F0CBD6D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Disinfectant cap (detachable)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C254" w14:textId="4A635915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C7353E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Ковпачок дезінфікуючий (від’єднуємий)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E5EE" w14:textId="3AE54B6D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DE5D" w14:textId="098B551D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55DA" w14:textId="52CE792E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4B4A" w14:textId="560BC109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071C" w14:textId="1BF9629E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3F9" w14:textId="6190D54F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17040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76964" w14:textId="44EA2702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$0.41</w:t>
            </w:r>
          </w:p>
        </w:tc>
      </w:tr>
      <w:tr w:rsidR="009A2DD0" w:rsidRPr="00C7353E" w14:paraId="02DBDBB8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E3B" w14:textId="6BEDBCE4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01D" w14:textId="62C68D5F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Peritoneal dialysis solution with 1.35-1.5% glucose concentration for assisted (hardware) peritoneal dialysis (5 l bags)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EAD7" w14:textId="558D144B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Розчини для перитонеального діалізу з концентрацією глюкози 1,35-1,5 % для апаратного перитонеального діалізу, мішки по 5 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1FEF" w14:textId="414CFC12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7E5" w14:textId="416F23C4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E63" w14:textId="193CE2FB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CFC4" w14:textId="4FDC840F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904E" w14:textId="59C31B39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F527" w14:textId="29755367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704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938A" w14:textId="339AF393" w:rsidR="009A2DD0" w:rsidRPr="00C7353E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$11.33</w:t>
            </w:r>
          </w:p>
        </w:tc>
      </w:tr>
      <w:tr w:rsidR="009A2DD0" w:rsidRPr="009922EF" w14:paraId="236E136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3C44" w14:textId="415038A6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DDE2" w14:textId="180E3D95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Peritoneal dialysis solution with 2.25-2.5% glucose concentration for assisted (hardware) peritoneal dialysis (5 l bags)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77E" w14:textId="16871D6E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Розчини для перитонеального діалізу з концентрацією глюкози 2,25-2,5 % для апаратного перитонеального діалізу, мішки по 5 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284B" w14:textId="5FBBFF40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B831" w14:textId="4A3C2D6A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557" w14:textId="2CF84980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4486" w14:textId="4C288DA3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1F5" w14:textId="4ACE93C2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693" w14:textId="77714F8B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272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EE77" w14:textId="5A3AAF93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$11.33</w:t>
            </w:r>
          </w:p>
        </w:tc>
      </w:tr>
      <w:tr w:rsidR="009A2DD0" w:rsidRPr="009922EF" w14:paraId="7FF446AB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29AE" w14:textId="406D0B65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F1D1" w14:textId="7A234C23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Peritoneal dialysis solution with 3.35-4.25% glucose concentration for assisted (hardware) peritoneal dialysis (5 l bags)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790" w14:textId="4864B3FF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Розчини для перитонеального діалізу з концентрацією глюкози 3,85-4,25% для апаратного перитонеального діалізу, мішки по 5 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73B8" w14:textId="01A71C52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3D3" w14:textId="02F61CFB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BAC4" w14:textId="720768BE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75F" w14:textId="214A371D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5D01" w14:textId="37311134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D2DD" w14:textId="4B45243E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170E1" w14:textId="3E40E39A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$11.33</w:t>
            </w:r>
          </w:p>
        </w:tc>
      </w:tr>
      <w:tr w:rsidR="009A2DD0" w:rsidRPr="00904665" w14:paraId="49D1DFD8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4FA2" w14:textId="36E99168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EF1D" w14:textId="2B1EE068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Transfer tube (catheter extension)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FA4" w14:textId="5D127F7A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Трубка перехідна (подовжувач катетера)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D3D4" w14:textId="36C27C96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5045" w14:textId="5E325CB1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4241" w14:textId="706DBE2C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93A0" w14:textId="3D25865C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3D0F" w14:textId="63A0524F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63C7" w14:textId="706BFCA4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2C8E6" w14:textId="1C6A4B8E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$30.94</w:t>
            </w:r>
          </w:p>
        </w:tc>
      </w:tr>
      <w:tr w:rsidR="009A2DD0" w:rsidRPr="00904665" w14:paraId="2DF905AB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784A" w14:textId="1C411E2C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6.19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7E88" w14:textId="6B1C0A17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Line clamp (switch)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477" w14:textId="1C3CE64E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Затискач (перемикач) магістралей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39FF" w14:textId="4D1AEDDB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3A2" w14:textId="1D23D88E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28C" w14:textId="18828734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913" w14:textId="62899BF2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7D2C" w14:textId="54308CBF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07EE" w14:textId="2017CA2F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8148C" w14:textId="5BE9D226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$2.01</w:t>
            </w:r>
          </w:p>
        </w:tc>
      </w:tr>
      <w:tr w:rsidR="009A2DD0" w:rsidRPr="009922EF" w14:paraId="0EE9B6C5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7BE2" w14:textId="1059E7EC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lastRenderedPageBreak/>
              <w:t>6.20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5CE6" w14:textId="79A0F366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Paediatric kit: Consumable kit for assisted (hardware) peritoneal dialysis (machine cassette), drainage kit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E8D" w14:textId="29C00FB5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Педіатричний набір: комплект складових для апаратного перитонеального діалізу (касета до апарата), дренажний комплект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FC0" w14:textId="1662EEC2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8B24" w14:textId="6C6E3A27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9502" w14:textId="65946290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8A8" w14:textId="08960CBA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6815" w14:textId="7F72E9F3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F2C7" w14:textId="4291D0F1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98D98" w14:textId="1E73D911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$29.62</w:t>
            </w:r>
          </w:p>
        </w:tc>
      </w:tr>
      <w:tr w:rsidR="009A2DD0" w:rsidRPr="009922EF" w14:paraId="533291EB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C4D" w14:textId="03852750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21E9" w14:textId="5F4AD294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Kit: Consumable kit for assisted (hardware) peritoneal dialysis (machine cassette), drainage kit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BC9E" w14:textId="794F0BD7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Набір: комплект складових для апаратного перитонеального діалізу (касета до апарата), дренажний комплект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AC21" w14:textId="5BB9D46A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2056" w14:textId="0316D63B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комплект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85D9" w14:textId="7685F9D3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7A06" w14:textId="0CCDF8E2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7C1" w14:textId="54D1B8DD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4D34" w14:textId="24453310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9B8C7" w14:textId="43C7A706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$24.18</w:t>
            </w:r>
          </w:p>
        </w:tc>
      </w:tr>
      <w:tr w:rsidR="009A2DD0" w:rsidRPr="00BF7304" w14:paraId="10C42228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D923" w14:textId="26136855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1112" w14:textId="55E1B77E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Double-lumen (double-channel) 6-6.5 Fr haemodialysis catheter in a kit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B508" w14:textId="6B74F4DA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Катетер гемодіалізний двохпросвітний (двохканальний) у наборі розміром 6-6,5 Fr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D769" w14:textId="15EE19A1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961" w14:textId="6A59FADF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76BC" w14:textId="7AACE187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E27C" w14:textId="5554E630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A73B" w14:textId="350F99E0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69C3" w14:textId="4A9DCA38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D23D2" w14:textId="35B95258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$135.76</w:t>
            </w:r>
          </w:p>
        </w:tc>
      </w:tr>
      <w:tr w:rsidR="009A2DD0" w:rsidRPr="00904665" w14:paraId="5E00283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BB9A" w14:textId="70506B09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FE0D" w14:textId="1534A8F6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Double-lumen (double-channel) 7-8.0 Fr haemodialysis catheter in a kit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2346" w14:textId="75C39C39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Катетер гемодіалізний двохпросвітний (двохканальний) у наборі розміром 7-8,0 Fr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F324" w14:textId="18FA1E7F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AD8D" w14:textId="4E70ADAD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5A0" w14:textId="328F096E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018B" w14:textId="34699FBF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C9A" w14:textId="5322339C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FA93" w14:textId="60AE6BB5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78B9" w14:textId="1867EDAB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$135.76</w:t>
            </w:r>
          </w:p>
        </w:tc>
      </w:tr>
      <w:tr w:rsidR="009A2DD0" w:rsidRPr="00904665" w14:paraId="522EAA20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8FD2" w14:textId="50276B5A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9A9" w14:textId="6CBCE926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Double-lumen (double-channel) 11-12 Fr haemodialysis catheter in a kit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714E" w14:textId="5AF26C9C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Катетер гемодіалізний двохпросвітний (двохканальний) у наборі розміром 11-12 Fr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6B3" w14:textId="53C3A0E2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EB2" w14:textId="12FFF28B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FF4" w14:textId="6222BD9D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C96" w14:textId="69D116FC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8221" w14:textId="156BB16B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B72" w14:textId="201B97A5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FDFD" w14:textId="3157ABE0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$108.66</w:t>
            </w:r>
          </w:p>
        </w:tc>
      </w:tr>
      <w:tr w:rsidR="009A2DD0" w:rsidRPr="00904665" w14:paraId="370279F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5A70" w14:textId="7107A110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978" w14:textId="4EBA3872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Paediatric Tenckhoff Catheter for acute peritoneal dialysis, straight, 250-300 mm size, complete with an adapter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82D" w14:textId="3D9873FA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Катетер для гострого перитонеального діалізу педіатричний Tenckhoff-Catheter прямої конфігурації розміром 250-300мм в комплекті з адаптером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E2A7" w14:textId="00087C51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79F" w14:textId="6095DD48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2845" w14:textId="5F82109D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9D0" w14:textId="1BC44076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83A0" w14:textId="52E9B825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5A68" w14:textId="5D956902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13FC" w14:textId="6C2A94A4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$145.14</w:t>
            </w:r>
          </w:p>
        </w:tc>
      </w:tr>
      <w:tr w:rsidR="009A2DD0" w:rsidRPr="00904665" w14:paraId="0DF6263C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28F" w14:textId="73CD06E1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7CC" w14:textId="1F6362FA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Paediatric Tenckhoff Catheter for acute peritoneal dialysis, straight, 300-450 mm size, complete with an adapter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6827" w14:textId="6DDBB21E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BF7304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Катетер для гострого перитонеального діалізу педіатричний Tenckhoff-Catheter прямої конфігурації розміром 300-450мм в комплекті з адаптером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7F1A" w14:textId="7056F34A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79B" w14:textId="52C04715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F303" w14:textId="6B4A5601" w:rsidR="009A2DD0" w:rsidRPr="004316A1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Renart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B6D" w14:textId="1DD25A27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ED6C" w14:textId="29D95253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2691" w14:textId="06FC5654" w:rsidR="009A2DD0" w:rsidRPr="00BF7304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7CD0" w14:textId="4B01CAD0" w:rsidR="009A2DD0" w:rsidRPr="0090466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$119.36</w:t>
            </w:r>
          </w:p>
        </w:tc>
      </w:tr>
      <w:tr w:rsidR="009A2DD0" w:rsidRPr="009922EF" w14:paraId="432D9FF2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8D7" w14:textId="5E71D148" w:rsidR="009A2DD0" w:rsidRPr="00D07055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6.27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928" w14:textId="3F8418DE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Paediatric Tenckhoff Catheter for chronic peritoneal dialysis, 300-450 mm, curl, complete with an adapter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B07B" w14:textId="6695F469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Катетер для хронічного перитонеального діалізу педіатричний розміром 300-450мм та конфігурації Curl Tenckhoff-Catheter в комплекті з адаптером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D6D" w14:textId="3573CB5E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3A44" w14:textId="364DADB7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4395" w14:textId="3F769E66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SVMED LTD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ECA" w14:textId="5D993675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60C" w14:textId="59CB1CE4" w:rsidR="009A2DD0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Україна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BF5" w14:textId="49BAC5B4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AD86E" w14:textId="25F7B5F9" w:rsidR="009A2DD0" w:rsidRPr="009922EF" w:rsidRDefault="009A2DD0" w:rsidP="009A2DD0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$150.00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91DE" w14:textId="77777777" w:rsidR="00EA0F22" w:rsidRDefault="00EA0F22" w:rsidP="00FF1BAC">
      <w:pPr>
        <w:spacing w:before="0" w:after="0"/>
      </w:pPr>
      <w:r>
        <w:separator/>
      </w:r>
    </w:p>
  </w:endnote>
  <w:endnote w:type="continuationSeparator" w:id="0">
    <w:p w14:paraId="1A9322B3" w14:textId="77777777" w:rsidR="00EA0F22" w:rsidRDefault="00EA0F22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3BD0" w14:textId="77777777" w:rsidR="00EA0F22" w:rsidRDefault="00EA0F22" w:rsidP="00FF1BAC">
      <w:pPr>
        <w:spacing w:before="0" w:after="0"/>
      </w:pPr>
      <w:r>
        <w:separator/>
      </w:r>
    </w:p>
  </w:footnote>
  <w:footnote w:type="continuationSeparator" w:id="0">
    <w:p w14:paraId="4093FE70" w14:textId="77777777" w:rsidR="00EA0F22" w:rsidRDefault="00EA0F22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4764" w14:textId="19DE820C" w:rsidR="00D07055" w:rsidRPr="00D07055" w:rsidRDefault="00D07055" w:rsidP="00D07055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ПРОГРАМА </w:t>
    </w:r>
    <w:r w:rsidRPr="00D0705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VI</w:t>
    </w:r>
    <w:r w:rsidRPr="00D07055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. Медикаменти та медичні вироби для дитячого діалізу /</w:t>
    </w:r>
  </w:p>
  <w:p w14:paraId="5F82F01A" w14:textId="53DED64C" w:rsidR="004B4FAA" w:rsidRPr="00FF1BAC" w:rsidRDefault="00D07055" w:rsidP="00D07055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PROGRAMME</w:t>
    </w:r>
    <w:r w:rsidRPr="00D0705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VI. Medicines and medical products for paediatric dialysis</w:t>
    </w:r>
  </w:p>
  <w:p w14:paraId="16125156" w14:textId="77777777" w:rsidR="00FF1BAC" w:rsidRDefault="00FF1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C"/>
    <w:rsid w:val="000138EA"/>
    <w:rsid w:val="00092301"/>
    <w:rsid w:val="000A18D2"/>
    <w:rsid w:val="00221310"/>
    <w:rsid w:val="00260563"/>
    <w:rsid w:val="00334365"/>
    <w:rsid w:val="0039094D"/>
    <w:rsid w:val="003F1BE0"/>
    <w:rsid w:val="00401D3B"/>
    <w:rsid w:val="00410A10"/>
    <w:rsid w:val="004316A1"/>
    <w:rsid w:val="004B399A"/>
    <w:rsid w:val="004B4FAA"/>
    <w:rsid w:val="005830AA"/>
    <w:rsid w:val="006B099D"/>
    <w:rsid w:val="006B70A7"/>
    <w:rsid w:val="007147D3"/>
    <w:rsid w:val="00723E44"/>
    <w:rsid w:val="00736C2B"/>
    <w:rsid w:val="007F42E6"/>
    <w:rsid w:val="00851AA0"/>
    <w:rsid w:val="008C176F"/>
    <w:rsid w:val="00904665"/>
    <w:rsid w:val="00907F05"/>
    <w:rsid w:val="009922EF"/>
    <w:rsid w:val="009936CF"/>
    <w:rsid w:val="00994ACA"/>
    <w:rsid w:val="009A2DD0"/>
    <w:rsid w:val="00AF385C"/>
    <w:rsid w:val="00BF58E8"/>
    <w:rsid w:val="00BF7304"/>
    <w:rsid w:val="00C105C1"/>
    <w:rsid w:val="00C40247"/>
    <w:rsid w:val="00C7353E"/>
    <w:rsid w:val="00C955E3"/>
    <w:rsid w:val="00D07055"/>
    <w:rsid w:val="00D126C5"/>
    <w:rsid w:val="00D63344"/>
    <w:rsid w:val="00D633EB"/>
    <w:rsid w:val="00D84AD7"/>
    <w:rsid w:val="00EA0F22"/>
    <w:rsid w:val="00EA4241"/>
    <w:rsid w:val="00ED1A6F"/>
    <w:rsid w:val="00ED1FCC"/>
    <w:rsid w:val="00EF28B7"/>
    <w:rsid w:val="00F36257"/>
    <w:rsid w:val="00F37D27"/>
    <w:rsid w:val="00F4338A"/>
    <w:rsid w:val="00F472B6"/>
    <w:rsid w:val="00F86A2D"/>
    <w:rsid w:val="00FA20DE"/>
    <w:rsid w:val="00FC4BD9"/>
    <w:rsid w:val="00FD039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6A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Normal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Normal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Normal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Normal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Normal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Normal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Normal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EACA-EC9F-411B-9E53-998FFD97D2BB}"/>
</file>

<file path=customXml/itemProps4.xml><?xml version="1.0" encoding="utf-8"?>
<ds:datastoreItem xmlns:ds="http://schemas.openxmlformats.org/officeDocument/2006/customXml" ds:itemID="{295D824D-42B1-46F5-AF87-DB29C1F9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Thaw, Mike</cp:lastModifiedBy>
  <cp:revision>2</cp:revision>
  <dcterms:created xsi:type="dcterms:W3CDTF">2019-12-12T11:57:00Z</dcterms:created>
  <dcterms:modified xsi:type="dcterms:W3CDTF">2019-12-12T11:57:00Z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