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0B" w:rsidRPr="00905FD2" w:rsidRDefault="0097610B">
      <w:pPr>
        <w:jc w:val="center"/>
        <w:rPr>
          <w:rFonts w:ascii="Calibri" w:hAnsi="Calibri" w:cs="Calibri"/>
          <w:b/>
          <w:sz w:val="22"/>
          <w:szCs w:val="22"/>
          <w:u w:val="single"/>
        </w:rPr>
      </w:pPr>
      <w:r w:rsidRPr="00905FD2">
        <w:rPr>
          <w:rFonts w:ascii="Calibri" w:hAnsi="Calibri" w:cs="Calibri"/>
          <w:b/>
          <w:sz w:val="22"/>
          <w:szCs w:val="22"/>
          <w:u w:val="single"/>
        </w:rPr>
        <w:t>TO BE PROVIDED ON BANK LETTER HEADED PAPER</w:t>
      </w:r>
      <w:r w:rsidR="00E946F9" w:rsidRPr="00905FD2">
        <w:rPr>
          <w:rFonts w:ascii="Calibri" w:hAnsi="Calibri" w:cs="Calibri"/>
          <w:b/>
          <w:sz w:val="22"/>
          <w:szCs w:val="22"/>
          <w:u w:val="single"/>
        </w:rPr>
        <w:t xml:space="preserve"> </w:t>
      </w:r>
      <w:r w:rsidR="00076818" w:rsidRPr="00905FD2">
        <w:rPr>
          <w:rFonts w:ascii="Calibri" w:hAnsi="Calibri" w:cs="Calibri"/>
          <w:b/>
          <w:sz w:val="22"/>
          <w:szCs w:val="22"/>
          <w:u w:val="single"/>
        </w:rPr>
        <w:t>(if issued in letter format)</w:t>
      </w:r>
    </w:p>
    <w:p w:rsidR="00CE1165" w:rsidRPr="00905FD2" w:rsidRDefault="00CE1165">
      <w:pPr>
        <w:jc w:val="center"/>
        <w:rPr>
          <w:rFonts w:ascii="Calibri" w:hAnsi="Calibri" w:cs="Calibri"/>
          <w:sz w:val="22"/>
          <w:szCs w:val="22"/>
        </w:rPr>
      </w:pPr>
    </w:p>
    <w:p w:rsidR="00EB21B0" w:rsidRDefault="0097610B">
      <w:pPr>
        <w:rPr>
          <w:rFonts w:ascii="Calibri" w:hAnsi="Calibri" w:cs="Calibri"/>
          <w:b/>
          <w:sz w:val="22"/>
          <w:szCs w:val="22"/>
          <w:u w:val="single"/>
        </w:rPr>
      </w:pPr>
      <w:r w:rsidRPr="00905FD2">
        <w:rPr>
          <w:rFonts w:ascii="Calibri" w:hAnsi="Calibri" w:cs="Calibri"/>
          <w:b/>
          <w:sz w:val="22"/>
          <w:szCs w:val="22"/>
          <w:u w:val="single"/>
        </w:rPr>
        <w:t xml:space="preserve">Addressed to </w:t>
      </w:r>
      <w:r w:rsidR="00941CD9">
        <w:rPr>
          <w:rFonts w:ascii="Calibri" w:hAnsi="Calibri" w:cs="Calibri"/>
          <w:b/>
          <w:sz w:val="22"/>
          <w:szCs w:val="22"/>
          <w:u w:val="single"/>
        </w:rPr>
        <w:t>[</w:t>
      </w:r>
      <w:r w:rsidRPr="00905FD2">
        <w:rPr>
          <w:rFonts w:ascii="Calibri" w:hAnsi="Calibri" w:cs="Calibri"/>
          <w:b/>
          <w:sz w:val="22"/>
          <w:szCs w:val="22"/>
          <w:u w:val="single"/>
        </w:rPr>
        <w:t>Crown Agents</w:t>
      </w:r>
      <w:r w:rsidR="00E946F9" w:rsidRPr="00905FD2">
        <w:rPr>
          <w:rFonts w:ascii="Calibri" w:hAnsi="Calibri" w:cs="Calibri"/>
          <w:b/>
          <w:sz w:val="22"/>
          <w:szCs w:val="22"/>
          <w:u w:val="single"/>
        </w:rPr>
        <w:t xml:space="preserve"> </w:t>
      </w:r>
      <w:r w:rsidR="00941CD9">
        <w:rPr>
          <w:rFonts w:ascii="Calibri" w:hAnsi="Calibri" w:cs="Calibri"/>
          <w:b/>
          <w:sz w:val="22"/>
          <w:szCs w:val="22"/>
          <w:u w:val="single"/>
        </w:rPr>
        <w:t>Limited]</w:t>
      </w:r>
      <w:r w:rsidRPr="00905FD2">
        <w:rPr>
          <w:rFonts w:ascii="Calibri" w:hAnsi="Calibri" w:cs="Calibri"/>
          <w:b/>
          <w:sz w:val="22"/>
          <w:szCs w:val="22"/>
          <w:u w:val="single"/>
        </w:rPr>
        <w:t xml:space="preserve"> </w:t>
      </w:r>
    </w:p>
    <w:p w:rsidR="0097610B" w:rsidRPr="00D14601" w:rsidRDefault="0097610B">
      <w:pPr>
        <w:rPr>
          <w:rFonts w:ascii="Calibri" w:hAnsi="Calibri" w:cs="Calibri"/>
          <w:sz w:val="22"/>
          <w:szCs w:val="22"/>
        </w:rPr>
      </w:pPr>
    </w:p>
    <w:p w:rsidR="0097610B" w:rsidRPr="00905FD2" w:rsidRDefault="0097610B">
      <w:pPr>
        <w:jc w:val="center"/>
        <w:rPr>
          <w:rFonts w:ascii="Calibri" w:hAnsi="Calibri" w:cs="Calibri"/>
          <w:i/>
          <w:sz w:val="22"/>
          <w:szCs w:val="22"/>
        </w:rPr>
      </w:pPr>
      <w:r w:rsidRPr="00905FD2">
        <w:rPr>
          <w:rFonts w:ascii="Calibri" w:hAnsi="Calibri" w:cs="Calibri"/>
          <w:b/>
          <w:sz w:val="22"/>
          <w:szCs w:val="22"/>
        </w:rPr>
        <w:t xml:space="preserve">ADVANCE PAYMENT GUARANTEE </w:t>
      </w:r>
    </w:p>
    <w:p w:rsidR="0097610B" w:rsidRPr="00905FD2" w:rsidRDefault="0097610B">
      <w:pPr>
        <w:jc w:val="center"/>
        <w:rPr>
          <w:rFonts w:ascii="Calibri" w:hAnsi="Calibri" w:cs="Calibri"/>
          <w:i/>
          <w:sz w:val="22"/>
          <w:szCs w:val="22"/>
        </w:rPr>
      </w:pPr>
    </w:p>
    <w:p w:rsidR="0097610B" w:rsidRPr="00E9198E" w:rsidRDefault="0097610B">
      <w:pPr>
        <w:jc w:val="both"/>
      </w:pPr>
      <w:r w:rsidRPr="00905FD2">
        <w:rPr>
          <w:rFonts w:ascii="Calibri" w:hAnsi="Calibri" w:cs="Calibri"/>
          <w:sz w:val="22"/>
          <w:szCs w:val="22"/>
        </w:rPr>
        <w:t>WHEREAS [name and address of supplier] (</w:t>
      </w:r>
      <w:r w:rsidR="00FB4E9B" w:rsidRPr="00905FD2">
        <w:rPr>
          <w:rFonts w:ascii="Calibri" w:hAnsi="Calibri" w:cs="Calibri"/>
          <w:sz w:val="22"/>
          <w:szCs w:val="22"/>
        </w:rPr>
        <w:t>"</w:t>
      </w:r>
      <w:r w:rsidRPr="00905FD2">
        <w:rPr>
          <w:rFonts w:ascii="Calibri" w:hAnsi="Calibri" w:cs="Calibri"/>
          <w:sz w:val="22"/>
          <w:szCs w:val="22"/>
        </w:rPr>
        <w:t>the Supplier</w:t>
      </w:r>
      <w:r w:rsidR="00FB4E9B" w:rsidRPr="00905FD2">
        <w:rPr>
          <w:rFonts w:ascii="Calibri" w:hAnsi="Calibri" w:cs="Calibri"/>
          <w:sz w:val="22"/>
          <w:szCs w:val="22"/>
        </w:rPr>
        <w:t>"</w:t>
      </w:r>
      <w:r w:rsidRPr="00905FD2">
        <w:rPr>
          <w:rFonts w:ascii="Calibri" w:hAnsi="Calibri" w:cs="Calibri"/>
          <w:sz w:val="22"/>
          <w:szCs w:val="22"/>
        </w:rPr>
        <w:t>) has undertaken in accordance with the terms of the contract reference [enter CA ref] dated [enter date] (</w:t>
      </w:r>
      <w:r w:rsidR="00FB4E9B" w:rsidRPr="00905FD2">
        <w:rPr>
          <w:rFonts w:ascii="Calibri" w:hAnsi="Calibri" w:cs="Calibri"/>
          <w:sz w:val="22"/>
          <w:szCs w:val="22"/>
        </w:rPr>
        <w:t>"</w:t>
      </w:r>
      <w:r w:rsidRPr="00905FD2">
        <w:rPr>
          <w:rFonts w:ascii="Calibri" w:hAnsi="Calibri" w:cs="Calibri"/>
          <w:sz w:val="22"/>
          <w:szCs w:val="22"/>
        </w:rPr>
        <w:t>the Contract</w:t>
      </w:r>
      <w:r w:rsidR="00FB4E9B" w:rsidRPr="00905FD2">
        <w:rPr>
          <w:rFonts w:ascii="Calibri" w:hAnsi="Calibri" w:cs="Calibri"/>
          <w:sz w:val="22"/>
          <w:szCs w:val="22"/>
        </w:rPr>
        <w:t>"</w:t>
      </w:r>
      <w:r w:rsidRPr="00905FD2">
        <w:rPr>
          <w:rFonts w:ascii="Calibri" w:hAnsi="Calibri" w:cs="Calibri"/>
          <w:sz w:val="22"/>
          <w:szCs w:val="22"/>
        </w:rPr>
        <w:t>) to supply [insert details of goods].</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proofErr w:type="gramStart"/>
      <w:r w:rsidRPr="00905FD2">
        <w:rPr>
          <w:rFonts w:ascii="Calibri" w:hAnsi="Calibri" w:cs="Calibri"/>
          <w:sz w:val="22"/>
          <w:szCs w:val="22"/>
        </w:rPr>
        <w:t xml:space="preserve">AND WHEREAS the Contract requires the Supplier to provide </w:t>
      </w:r>
      <w:r w:rsidR="00941CD9">
        <w:rPr>
          <w:rFonts w:ascii="Calibri" w:hAnsi="Calibri" w:cs="Calibri"/>
          <w:sz w:val="22"/>
          <w:szCs w:val="22"/>
        </w:rPr>
        <w:t>[</w:t>
      </w:r>
      <w:r w:rsidR="00076818" w:rsidRPr="00905FD2">
        <w:rPr>
          <w:rFonts w:ascii="Calibri" w:hAnsi="Calibri" w:cs="Calibri"/>
          <w:sz w:val="22"/>
          <w:szCs w:val="22"/>
        </w:rPr>
        <w:t>Crown Agents L</w:t>
      </w:r>
      <w:r w:rsidR="00941CD9">
        <w:rPr>
          <w:rFonts w:ascii="Calibri" w:hAnsi="Calibri" w:cs="Calibri"/>
          <w:sz w:val="22"/>
          <w:szCs w:val="22"/>
        </w:rPr>
        <w:t>imi</w:t>
      </w:r>
      <w:r w:rsidR="00076818" w:rsidRPr="00905FD2">
        <w:rPr>
          <w:rFonts w:ascii="Calibri" w:hAnsi="Calibri" w:cs="Calibri"/>
          <w:sz w:val="22"/>
          <w:szCs w:val="22"/>
        </w:rPr>
        <w:t>t</w:t>
      </w:r>
      <w:r w:rsidR="00941CD9">
        <w:rPr>
          <w:rFonts w:ascii="Calibri" w:hAnsi="Calibri" w:cs="Calibri"/>
          <w:sz w:val="22"/>
          <w:szCs w:val="22"/>
        </w:rPr>
        <w:t>e</w:t>
      </w:r>
      <w:r w:rsidR="00076818" w:rsidRPr="00905FD2">
        <w:rPr>
          <w:rFonts w:ascii="Calibri" w:hAnsi="Calibri" w:cs="Calibri"/>
          <w:sz w:val="22"/>
          <w:szCs w:val="22"/>
        </w:rPr>
        <w:t>d</w:t>
      </w:r>
      <w:r w:rsidR="00941CD9">
        <w:rPr>
          <w:rFonts w:ascii="Calibri" w:hAnsi="Calibri" w:cs="Calibri"/>
          <w:sz w:val="22"/>
          <w:szCs w:val="22"/>
        </w:rPr>
        <w:t>]</w:t>
      </w:r>
      <w:r w:rsidR="00076818" w:rsidRPr="00905FD2">
        <w:rPr>
          <w:rFonts w:ascii="Calibri" w:hAnsi="Calibri" w:cs="Calibri"/>
          <w:sz w:val="22"/>
          <w:szCs w:val="22"/>
        </w:rPr>
        <w:t xml:space="preserve"> (</w:t>
      </w:r>
      <w:r w:rsidR="00FB4E9B" w:rsidRPr="00905FD2">
        <w:rPr>
          <w:rFonts w:ascii="Calibri" w:hAnsi="Calibri" w:cs="Calibri"/>
          <w:sz w:val="22"/>
          <w:szCs w:val="22"/>
        </w:rPr>
        <w:t>"</w:t>
      </w:r>
      <w:r w:rsidR="00076818" w:rsidRPr="00905FD2">
        <w:rPr>
          <w:rFonts w:ascii="Calibri" w:hAnsi="Calibri" w:cs="Calibri"/>
          <w:sz w:val="22"/>
          <w:szCs w:val="22"/>
        </w:rPr>
        <w:t>Crown Agents</w:t>
      </w:r>
      <w:r w:rsidR="00FB4E9B" w:rsidRPr="00905FD2">
        <w:rPr>
          <w:rFonts w:ascii="Calibri" w:hAnsi="Calibri" w:cs="Calibri"/>
          <w:sz w:val="22"/>
          <w:szCs w:val="22"/>
        </w:rPr>
        <w:t>"</w:t>
      </w:r>
      <w:r w:rsidR="00076818" w:rsidRPr="00905FD2">
        <w:rPr>
          <w:rFonts w:ascii="Calibri" w:hAnsi="Calibri" w:cs="Calibri"/>
          <w:sz w:val="22"/>
          <w:szCs w:val="22"/>
        </w:rPr>
        <w:t>)</w:t>
      </w:r>
      <w:r w:rsidR="00E9198E">
        <w:rPr>
          <w:rFonts w:ascii="Calibri" w:hAnsi="Calibri" w:cs="Calibri" w:hint="eastAsia"/>
          <w:sz w:val="22"/>
          <w:szCs w:val="22"/>
          <w:lang w:eastAsia="ja-JP"/>
        </w:rPr>
        <w:t xml:space="preserve"> </w:t>
      </w:r>
      <w:r w:rsidRPr="00905FD2">
        <w:rPr>
          <w:rFonts w:ascii="Calibri" w:hAnsi="Calibri" w:cs="Calibri"/>
          <w:sz w:val="22"/>
          <w:szCs w:val="22"/>
        </w:rPr>
        <w:t>with a bank guarantee issued by a bank acceptable to Crown Agents as security for the advance payment to be paid under the Contract in the sum of [amount of guarantee figures and words] (“the Advance Payment”</w:t>
      </w:r>
      <w:bookmarkStart w:id="0" w:name="_GoBack"/>
      <w:bookmarkEnd w:id="0"/>
      <w:r w:rsidRPr="00905FD2">
        <w:rPr>
          <w:rFonts w:ascii="Calibri" w:hAnsi="Calibri" w:cs="Calibri"/>
          <w:sz w:val="22"/>
          <w:szCs w:val="22"/>
        </w:rPr>
        <w:t>).</w:t>
      </w:r>
      <w:proofErr w:type="gramEnd"/>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In consideration of Crown Agents making the Advance Payment to the Supplier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 xml:space="preserve">the Supplier is in breach of its obligation(s) under the Contract, </w:t>
      </w:r>
      <w:r w:rsidR="00076818" w:rsidRPr="00905FD2">
        <w:rPr>
          <w:rFonts w:ascii="Calibri" w:hAnsi="Calibri" w:cs="Calibri"/>
          <w:sz w:val="22"/>
          <w:szCs w:val="22"/>
        </w:rPr>
        <w:t xml:space="preserve">because it has failed to repay the advance or has used the advance for a purpose other than towards performance under the </w:t>
      </w:r>
      <w:r w:rsidR="00FB4E9B" w:rsidRPr="00905FD2">
        <w:rPr>
          <w:rFonts w:ascii="Calibri" w:hAnsi="Calibri" w:cs="Calibri"/>
          <w:sz w:val="22"/>
          <w:szCs w:val="22"/>
        </w:rPr>
        <w:t>C</w:t>
      </w:r>
      <w:r w:rsidR="00076818" w:rsidRPr="00905FD2">
        <w:rPr>
          <w:rFonts w:ascii="Calibri" w:hAnsi="Calibri" w:cs="Calibri"/>
          <w:sz w:val="22"/>
          <w:szCs w:val="22"/>
        </w:rPr>
        <w:t>ontract,  or;</w:t>
      </w:r>
    </w:p>
    <w:p w:rsidR="0097610B" w:rsidRPr="00905FD2" w:rsidRDefault="0097610B">
      <w:pPr>
        <w:jc w:val="both"/>
        <w:rPr>
          <w:rFonts w:ascii="Calibri" w:hAnsi="Calibri" w:cs="Calibri"/>
          <w:sz w:val="22"/>
          <w:szCs w:val="22"/>
        </w:rPr>
      </w:pPr>
    </w:p>
    <w:p w:rsidR="0097610B" w:rsidRPr="00905FD2" w:rsidRDefault="0097610B">
      <w:pPr>
        <w:numPr>
          <w:ilvl w:val="0"/>
          <w:numId w:val="3"/>
        </w:numPr>
        <w:jc w:val="both"/>
        <w:rPr>
          <w:rFonts w:ascii="Calibri" w:hAnsi="Calibri" w:cs="Calibri"/>
          <w:sz w:val="22"/>
          <w:szCs w:val="22"/>
        </w:rPr>
      </w:pPr>
      <w:r w:rsidRPr="00905FD2">
        <w:rPr>
          <w:rFonts w:ascii="Calibri" w:hAnsi="Calibri" w:cs="Calibri"/>
          <w:sz w:val="22"/>
          <w:szCs w:val="22"/>
        </w:rPr>
        <w:t>Crown Agents is entitled to terminate the Contract.</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97610B" w:rsidRPr="00905FD2" w:rsidRDefault="0097610B">
      <w:pPr>
        <w:jc w:val="both"/>
        <w:rPr>
          <w:rFonts w:ascii="Calibri" w:hAnsi="Calibri" w:cs="Calibri"/>
          <w:sz w:val="22"/>
          <w:szCs w:val="22"/>
        </w:rPr>
      </w:pPr>
    </w:p>
    <w:p w:rsidR="0097610B" w:rsidRPr="00905FD2" w:rsidRDefault="0097610B">
      <w:pPr>
        <w:jc w:val="both"/>
        <w:rPr>
          <w:rFonts w:ascii="Calibri" w:hAnsi="Calibri" w:cs="Calibri"/>
          <w:i/>
          <w:sz w:val="22"/>
          <w:szCs w:val="22"/>
        </w:rPr>
      </w:pPr>
      <w:r w:rsidRPr="00905FD2">
        <w:rPr>
          <w:rFonts w:ascii="Calibri" w:hAnsi="Calibri" w:cs="Calibri"/>
          <w:sz w:val="22"/>
          <w:szCs w:val="22"/>
        </w:rPr>
        <w:t xml:space="preserve">This guarantee shall </w:t>
      </w:r>
      <w:r w:rsidR="00076818" w:rsidRPr="00905FD2">
        <w:rPr>
          <w:rFonts w:ascii="Calibri" w:hAnsi="Calibri" w:cs="Calibri"/>
          <w:sz w:val="22"/>
          <w:szCs w:val="22"/>
        </w:rPr>
        <w:t xml:space="preserve">expire on </w:t>
      </w:r>
      <w:r w:rsidRPr="00905FD2">
        <w:rPr>
          <w:rFonts w:ascii="Calibri" w:hAnsi="Calibri" w:cs="Calibri"/>
          <w:sz w:val="22"/>
          <w:szCs w:val="22"/>
        </w:rPr>
        <w:t xml:space="preserve">l [date to be inserted], </w:t>
      </w:r>
      <w:r w:rsidRPr="00905FD2">
        <w:rPr>
          <w:rFonts w:ascii="Calibri" w:hAnsi="Calibri" w:cs="Calibri"/>
          <w:i/>
          <w:sz w:val="22"/>
          <w:szCs w:val="22"/>
          <w:highlight w:val="yellow"/>
        </w:rPr>
        <w:t>say two months after contract delivery date</w:t>
      </w:r>
      <w:r w:rsidRPr="00905FD2">
        <w:rPr>
          <w:rFonts w:ascii="Calibri" w:hAnsi="Calibri" w:cs="Calibri"/>
          <w:i/>
          <w:sz w:val="22"/>
          <w:szCs w:val="22"/>
        </w:rPr>
        <w:t xml:space="preserve"> </w:t>
      </w:r>
      <w:r w:rsidRPr="00905FD2">
        <w:rPr>
          <w:rFonts w:ascii="Calibri" w:hAnsi="Calibri" w:cs="Calibri"/>
          <w:sz w:val="22"/>
          <w:szCs w:val="22"/>
        </w:rPr>
        <w:t xml:space="preserve">or one month after receipt by Crown Agents of the documents required under the Contract, evidencing completion of the Supplier’s delivery obligations under the Contract whichever is the earlier. </w:t>
      </w:r>
    </w:p>
    <w:p w:rsidR="0097610B" w:rsidRPr="00905FD2" w:rsidRDefault="0097610B">
      <w:pPr>
        <w:jc w:val="both"/>
        <w:rPr>
          <w:rFonts w:ascii="Calibri" w:hAnsi="Calibri" w:cs="Calibri"/>
          <w:i/>
          <w:sz w:val="22"/>
          <w:szCs w:val="22"/>
        </w:rPr>
      </w:pPr>
    </w:p>
    <w:p w:rsidR="00E746C0" w:rsidRDefault="00E746C0" w:rsidP="00E746C0">
      <w:pPr>
        <w:jc w:val="both"/>
        <w:rPr>
          <w:rFonts w:ascii="Calibri" w:hAnsi="Calibri" w:cs="Calibri"/>
          <w:i/>
          <w:sz w:val="22"/>
          <w:szCs w:val="22"/>
        </w:rPr>
      </w:pPr>
      <w:r>
        <w:rPr>
          <w:rFonts w:ascii="Calibri" w:hAnsi="Calibri" w:cs="Calibri"/>
          <w:i/>
          <w:sz w:val="22"/>
          <w:szCs w:val="22"/>
          <w:highlight w:val="yellow"/>
        </w:rPr>
        <w:t>Supplier to delete following clause if there will only be one consignment</w:t>
      </w:r>
    </w:p>
    <w:p w:rsidR="0097610B" w:rsidRPr="00905FD2" w:rsidRDefault="0097610B">
      <w:pPr>
        <w:jc w:val="both"/>
        <w:rPr>
          <w:rFonts w:ascii="Calibri" w:hAnsi="Calibri" w:cs="Calibri"/>
          <w:i/>
          <w:sz w:val="22"/>
          <w:szCs w:val="22"/>
        </w:rPr>
      </w:pPr>
    </w:p>
    <w:p w:rsidR="00E746C0" w:rsidRDefault="0097610B" w:rsidP="00E746C0">
      <w:pPr>
        <w:jc w:val="both"/>
        <w:rPr>
          <w:rFonts w:ascii="Calibri" w:hAnsi="Calibri" w:cs="Calibri"/>
          <w:i/>
          <w:sz w:val="22"/>
          <w:szCs w:val="22"/>
        </w:rPr>
      </w:pPr>
      <w:r w:rsidRPr="00905FD2">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Supplier of </w:t>
      </w:r>
      <w:r w:rsidR="00E746C0">
        <w:rPr>
          <w:rFonts w:ascii="Calibri" w:hAnsi="Calibri" w:cs="Calibri"/>
          <w:i/>
          <w:sz w:val="22"/>
          <w:szCs w:val="22"/>
          <w:highlight w:val="yellow"/>
        </w:rPr>
        <w:t>[Supplier to note that Crown Agents will specify contractual documents to be presented for reduction purposes]</w:t>
      </w:r>
    </w:p>
    <w:p w:rsidR="0097610B" w:rsidRPr="00905FD2" w:rsidRDefault="0097610B">
      <w:pPr>
        <w:jc w:val="both"/>
        <w:rPr>
          <w:rFonts w:ascii="Calibri" w:hAnsi="Calibri" w:cs="Calibri"/>
          <w:i/>
          <w:sz w:val="22"/>
          <w:szCs w:val="22"/>
        </w:rPr>
      </w:pPr>
    </w:p>
    <w:p w:rsidR="00F34233" w:rsidRPr="00905FD2" w:rsidRDefault="00F34233" w:rsidP="00F34233">
      <w:pPr>
        <w:jc w:val="both"/>
        <w:rPr>
          <w:rFonts w:ascii="Calibri" w:hAnsi="Calibri" w:cs="Calibri"/>
          <w:sz w:val="22"/>
          <w:szCs w:val="22"/>
        </w:rPr>
      </w:pPr>
      <w:r w:rsidRPr="00905FD2">
        <w:rPr>
          <w:rFonts w:ascii="Calibri" w:hAnsi="Calibri" w:cs="Calibri"/>
          <w:sz w:val="22"/>
          <w:szCs w:val="22"/>
        </w:rPr>
        <w:t xml:space="preserve">All charges </w:t>
      </w:r>
      <w:r w:rsidR="00FB4E9B" w:rsidRPr="00905FD2">
        <w:rPr>
          <w:rFonts w:ascii="Calibri" w:hAnsi="Calibri" w:cs="Calibri"/>
          <w:sz w:val="22"/>
          <w:szCs w:val="22"/>
        </w:rPr>
        <w:t xml:space="preserve">relating to </w:t>
      </w:r>
      <w:r w:rsidRPr="00905FD2">
        <w:rPr>
          <w:rFonts w:ascii="Calibri" w:hAnsi="Calibri" w:cs="Calibri"/>
          <w:sz w:val="22"/>
          <w:szCs w:val="22"/>
        </w:rPr>
        <w:t xml:space="preserve">this guarantee (inside and outside country of issuance) </w:t>
      </w:r>
      <w:r w:rsidR="00941CD9">
        <w:rPr>
          <w:rFonts w:ascii="Calibri" w:hAnsi="Calibri" w:cs="Calibri"/>
          <w:sz w:val="22"/>
          <w:szCs w:val="22"/>
        </w:rPr>
        <w:t>shall</w:t>
      </w:r>
      <w:r w:rsidRPr="00905FD2">
        <w:rPr>
          <w:rFonts w:ascii="Calibri" w:hAnsi="Calibri" w:cs="Calibri"/>
          <w:sz w:val="22"/>
          <w:szCs w:val="22"/>
        </w:rPr>
        <w:t xml:space="preserve"> be borne by the applicant under this guarantee</w:t>
      </w:r>
      <w:r w:rsidR="00CE1165" w:rsidRPr="00905FD2">
        <w:rPr>
          <w:rFonts w:ascii="Calibri" w:hAnsi="Calibri" w:cs="Calibri"/>
          <w:sz w:val="22"/>
          <w:szCs w:val="22"/>
        </w:rPr>
        <w:t>.</w:t>
      </w:r>
    </w:p>
    <w:p w:rsidR="00E946F9" w:rsidRPr="00905FD2" w:rsidRDefault="00E946F9" w:rsidP="00E946F9">
      <w:pPr>
        <w:jc w:val="both"/>
        <w:rPr>
          <w:rFonts w:ascii="Calibri" w:hAnsi="Calibri" w:cs="Calibri"/>
          <w:sz w:val="22"/>
          <w:szCs w:val="22"/>
        </w:rPr>
      </w:pPr>
      <w:r w:rsidRPr="00905FD2">
        <w:rPr>
          <w:rFonts w:ascii="Calibri" w:hAnsi="Calibri" w:cs="Calibri"/>
          <w:sz w:val="22"/>
          <w:szCs w:val="22"/>
        </w:rPr>
        <w:t>This guarantee is subject to the Uniform Rules for Demand Guarantees (</w:t>
      </w:r>
      <w:proofErr w:type="spellStart"/>
      <w:r w:rsidRPr="00905FD2">
        <w:rPr>
          <w:rFonts w:ascii="Calibri" w:hAnsi="Calibri" w:cs="Calibri"/>
          <w:sz w:val="22"/>
          <w:szCs w:val="22"/>
        </w:rPr>
        <w:t>URDG</w:t>
      </w:r>
      <w:proofErr w:type="spellEnd"/>
      <w:r w:rsidRPr="00905FD2">
        <w:rPr>
          <w:rFonts w:ascii="Calibri" w:hAnsi="Calibri" w:cs="Calibri"/>
          <w:sz w:val="22"/>
          <w:szCs w:val="22"/>
        </w:rPr>
        <w:t>) 2010 Revision, ICC Publication No. 758.</w:t>
      </w:r>
    </w:p>
    <w:p w:rsidR="00E746C0" w:rsidRPr="00905FD2" w:rsidRDefault="00E746C0">
      <w:pPr>
        <w:jc w:val="both"/>
        <w:rPr>
          <w:rFonts w:ascii="Calibri" w:hAnsi="Calibri" w:cs="Calibri"/>
          <w:sz w:val="22"/>
          <w:szCs w:val="22"/>
        </w:rPr>
      </w:pPr>
    </w:p>
    <w:p w:rsidR="0097610B" w:rsidRPr="00905FD2" w:rsidRDefault="0097610B">
      <w:pPr>
        <w:jc w:val="both"/>
        <w:rPr>
          <w:rFonts w:ascii="Calibri" w:hAnsi="Calibri" w:cs="Calibri"/>
          <w:sz w:val="22"/>
          <w:szCs w:val="22"/>
        </w:rPr>
      </w:pPr>
      <w:r w:rsidRPr="00905FD2">
        <w:rPr>
          <w:rFonts w:ascii="Calibri" w:hAnsi="Calibri" w:cs="Calibri"/>
          <w:sz w:val="22"/>
          <w:szCs w:val="22"/>
        </w:rPr>
        <w:t>Duly authorised on behalf of the Bank</w:t>
      </w:r>
    </w:p>
    <w:sectPr w:rsidR="0097610B" w:rsidRPr="00905FD2">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D2" w:rsidRDefault="00905FD2">
      <w:r>
        <w:separator/>
      </w:r>
    </w:p>
  </w:endnote>
  <w:endnote w:type="continuationSeparator" w:id="0">
    <w:p w:rsidR="00905FD2" w:rsidRDefault="009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65" w:rsidRPr="00E746C0" w:rsidRDefault="00CE1165">
    <w:pPr>
      <w:pStyle w:val="Footer"/>
      <w:rPr>
        <w:rFonts w:ascii="Calibri" w:hAnsi="Calibri" w:cs="Calibri"/>
        <w:sz w:val="16"/>
      </w:rPr>
    </w:pPr>
    <w:r w:rsidRPr="00E746C0">
      <w:rPr>
        <w:rFonts w:ascii="Calibri" w:hAnsi="Calibri" w:cs="Calibri"/>
        <w:sz w:val="16"/>
      </w:rPr>
      <w:t xml:space="preserve">CA Master Advance Payment Guarantee without Services – </w:t>
    </w:r>
    <w:r w:rsidR="00941CD9">
      <w:rPr>
        <w:rFonts w:ascii="Calibri" w:hAnsi="Calibri" w:cs="Calibri"/>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D2" w:rsidRDefault="00905FD2">
      <w:r>
        <w:separator/>
      </w:r>
    </w:p>
  </w:footnote>
  <w:footnote w:type="continuationSeparator" w:id="0">
    <w:p w:rsidR="00905FD2" w:rsidRDefault="0090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9" w:rsidRDefault="0094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069248C2"/>
    <w:multiLevelType w:val="singleLevel"/>
    <w:tmpl w:val="091CC6CC"/>
    <w:lvl w:ilvl="0">
      <w:start w:val="1"/>
      <w:numFmt w:val="lowerRoman"/>
      <w:lvlText w:val="(%1)"/>
      <w:lvlJc w:val="left"/>
      <w:pPr>
        <w:tabs>
          <w:tab w:val="num" w:pos="1440"/>
        </w:tabs>
        <w:ind w:left="144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33"/>
    <w:rsid w:val="00076818"/>
    <w:rsid w:val="000C5238"/>
    <w:rsid w:val="000C5951"/>
    <w:rsid w:val="001763E3"/>
    <w:rsid w:val="002C55AC"/>
    <w:rsid w:val="002F2040"/>
    <w:rsid w:val="005D4A6C"/>
    <w:rsid w:val="0070502D"/>
    <w:rsid w:val="00713E86"/>
    <w:rsid w:val="00726177"/>
    <w:rsid w:val="00736A46"/>
    <w:rsid w:val="00775A0D"/>
    <w:rsid w:val="007B5C81"/>
    <w:rsid w:val="00825233"/>
    <w:rsid w:val="008C4EC6"/>
    <w:rsid w:val="00905FD2"/>
    <w:rsid w:val="00935E88"/>
    <w:rsid w:val="00941CD9"/>
    <w:rsid w:val="0097610B"/>
    <w:rsid w:val="00B86D89"/>
    <w:rsid w:val="00B92634"/>
    <w:rsid w:val="00C60C0F"/>
    <w:rsid w:val="00CE1165"/>
    <w:rsid w:val="00CF62BB"/>
    <w:rsid w:val="00D14601"/>
    <w:rsid w:val="00D63CAF"/>
    <w:rsid w:val="00D8565D"/>
    <w:rsid w:val="00E746C0"/>
    <w:rsid w:val="00E9198E"/>
    <w:rsid w:val="00E946F9"/>
    <w:rsid w:val="00EB21B0"/>
    <w:rsid w:val="00F34233"/>
    <w:rsid w:val="00FB4E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qFormat/>
    <w:pPr>
      <w:keepNext/>
      <w:spacing w:before="120" w:after="120"/>
      <w:ind w:left="1440" w:hanging="720"/>
      <w:outlineLvl w:val="1"/>
    </w:pPr>
    <w:rPr>
      <w:b/>
      <w:smallCaps/>
    </w:rPr>
  </w:style>
  <w:style w:type="paragraph" w:styleId="Heading3">
    <w:name w:val="heading 3"/>
    <w:basedOn w:val="Normal"/>
    <w:next w:val="Normal"/>
    <w:qFormat/>
    <w:pPr>
      <w:spacing w:before="120" w:after="120"/>
      <w:ind w:left="720"/>
      <w:jc w:val="both"/>
      <w:outlineLvl w:val="2"/>
    </w:pPr>
  </w:style>
  <w:style w:type="paragraph" w:styleId="Heading4">
    <w:name w:val="heading 4"/>
    <w:basedOn w:val="Normal"/>
    <w:next w:val="Normal"/>
    <w:qFormat/>
    <w:pPr>
      <w:keepNext/>
      <w:spacing w:before="120" w:after="60"/>
      <w:ind w:left="1152" w:hanging="432"/>
      <w:jc w:val="both"/>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pPr>
      <w:spacing w:before="120" w:after="120"/>
      <w:jc w:val="both"/>
    </w:pPr>
    <w:rPr>
      <w:noProof/>
      <w:spacing w:val="-2"/>
    </w:rPr>
  </w:style>
  <w:style w:type="paragraph" w:customStyle="1" w:styleId="BodyText-Level3">
    <w:name w:val="Body Text -Level 3"/>
    <w:pPr>
      <w:spacing w:before="120" w:after="120"/>
      <w:jc w:val="both"/>
    </w:pPr>
    <w:rPr>
      <w:noProof/>
      <w:spacing w:val="-2"/>
    </w:rPr>
  </w:style>
  <w:style w:type="paragraph" w:styleId="BodyText">
    <w:name w:val="Body Text"/>
    <w:aliases w:val="Body Text - Level 2"/>
    <w:basedOn w:val="Normal"/>
    <w:pPr>
      <w:spacing w:before="120" w:after="120"/>
      <w:ind w:left="1003" w:hanging="283"/>
      <w:jc w:val="both"/>
    </w:pPr>
  </w:style>
  <w:style w:type="paragraph" w:styleId="Footer">
    <w:name w:val="footer"/>
    <w:basedOn w:val="Normal"/>
    <w:pPr>
      <w:tabs>
        <w:tab w:val="center" w:pos="4320"/>
        <w:tab w:val="right" w:pos="8640"/>
      </w:tabs>
    </w:pPr>
    <w:rPr>
      <w:sz w:val="8"/>
    </w:rPr>
  </w:style>
  <w:style w:type="paragraph" w:styleId="Header">
    <w:name w:val="header"/>
    <w:basedOn w:val="Normal"/>
    <w:pPr>
      <w:tabs>
        <w:tab w:val="center" w:pos="4320"/>
        <w:tab w:val="right" w:pos="8640"/>
      </w:tabs>
    </w:pPr>
  </w:style>
  <w:style w:type="paragraph" w:customStyle="1" w:styleId="Indent1">
    <w:name w:val="Indent 1"/>
    <w:next w:val="Normal"/>
    <w:pPr>
      <w:keepNext/>
      <w:keepLines/>
      <w:tabs>
        <w:tab w:val="left" w:pos="-720"/>
      </w:tabs>
      <w:suppressAutoHyphens/>
      <w:spacing w:before="120" w:after="120"/>
      <w:ind w:left="2160" w:hanging="720"/>
      <w:jc w:val="both"/>
    </w:pPr>
    <w:rPr>
      <w:sz w:val="24"/>
      <w:lang w:val="en-US"/>
    </w:rPr>
  </w:style>
  <w:style w:type="paragraph" w:customStyle="1" w:styleId="Indent111">
    <w:name w:val="Indent 1.1.1"/>
    <w:pPr>
      <w:keepLines/>
      <w:tabs>
        <w:tab w:val="left" w:pos="-720"/>
      </w:tabs>
      <w:suppressAutoHyphens/>
      <w:spacing w:before="120" w:after="120"/>
      <w:ind w:left="720"/>
      <w:jc w:val="both"/>
    </w:pPr>
    <w:rPr>
      <w:b/>
      <w:sz w:val="24"/>
      <w:lang w:val="en-US"/>
    </w:rPr>
  </w:style>
  <w:style w:type="paragraph" w:customStyle="1" w:styleId="IndentBold">
    <w:name w:val="Indent Bold"/>
    <w:next w:val="Normal"/>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Pr>
      <w:rFonts w:ascii="Times New Roman Bold" w:hAnsi="Times New Roman Bold"/>
      <w:i/>
    </w:rPr>
  </w:style>
  <w:style w:type="paragraph" w:styleId="ListBullet2">
    <w:name w:val="List Bullet 2"/>
    <w:basedOn w:val="Normal"/>
    <w:autoRedefine/>
    <w:pPr>
      <w:spacing w:after="120"/>
      <w:ind w:left="1167" w:hanging="461"/>
      <w:jc w:val="both"/>
    </w:pPr>
  </w:style>
  <w:style w:type="paragraph" w:styleId="ListBullet4">
    <w:name w:val="List Bullet 4"/>
    <w:basedOn w:val="Normal"/>
    <w:autoRedefine/>
    <w:pPr>
      <w:spacing w:after="120"/>
      <w:ind w:left="1008" w:hanging="288"/>
      <w:jc w:val="both"/>
    </w:pPr>
    <w:rPr>
      <w:color w:val="000000"/>
    </w:rPr>
  </w:style>
  <w:style w:type="paragraph" w:styleId="NormalIndent">
    <w:name w:val="Normal Indent"/>
    <w:basedOn w:val="Normal"/>
    <w:pPr>
      <w:spacing w:after="120"/>
      <w:ind w:left="720"/>
      <w:jc w:val="both"/>
    </w:pPr>
  </w:style>
  <w:style w:type="paragraph" w:styleId="BalloonText">
    <w:name w:val="Balloon Text"/>
    <w:basedOn w:val="Normal"/>
    <w:semiHidden/>
    <w:rsid w:val="00076818"/>
    <w:rPr>
      <w:rFonts w:ascii="Tahoma" w:hAnsi="Tahoma" w:cs="Tahoma"/>
      <w:sz w:val="16"/>
      <w:szCs w:val="16"/>
    </w:rPr>
  </w:style>
  <w:style w:type="character" w:styleId="CommentReference">
    <w:name w:val="annotation reference"/>
    <w:semiHidden/>
    <w:rsid w:val="00076818"/>
    <w:rPr>
      <w:sz w:val="16"/>
      <w:szCs w:val="16"/>
    </w:rPr>
  </w:style>
  <w:style w:type="paragraph" w:styleId="CommentText">
    <w:name w:val="annotation text"/>
    <w:basedOn w:val="Normal"/>
    <w:semiHidden/>
    <w:rsid w:val="00076818"/>
    <w:rPr>
      <w:sz w:val="20"/>
    </w:rPr>
  </w:style>
  <w:style w:type="paragraph" w:styleId="CommentSubject">
    <w:name w:val="annotation subject"/>
    <w:basedOn w:val="CommentText"/>
    <w:next w:val="CommentText"/>
    <w:semiHidden/>
    <w:rsid w:val="00076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52690">
      <w:bodyDiv w:val="1"/>
      <w:marLeft w:val="0"/>
      <w:marRight w:val="0"/>
      <w:marTop w:val="0"/>
      <w:marBottom w:val="0"/>
      <w:divBdr>
        <w:top w:val="none" w:sz="0" w:space="0" w:color="auto"/>
        <w:left w:val="none" w:sz="0" w:space="0" w:color="auto"/>
        <w:bottom w:val="none" w:sz="0" w:space="0" w:color="auto"/>
        <w:right w:val="none" w:sz="0" w:space="0" w:color="auto"/>
      </w:divBdr>
    </w:div>
    <w:div w:id="13141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out%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BCF9-9D56-4DC2-AA08-A644B786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Contracts CA Master Advance Payment Guarantee without Services - July 2010.dot</Template>
  <TotalTime>2</TotalTime>
  <Pages>1</Pages>
  <Words>420</Words>
  <Characters>2209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2013-08-19T14:30:00Z</dcterms:created>
  <dcterms:modified xsi:type="dcterms:W3CDTF">2016-08-10T01:19:00Z</dcterms:modified>
</cp:coreProperties>
</file>