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7A" w:rsidRDefault="00ED757A" w:rsidP="0066696D"/>
    <w:p w:rsidR="009F293B" w:rsidRDefault="009F293B" w:rsidP="00ED757A">
      <w:pPr>
        <w:rPr>
          <w:rFonts w:ascii="Calibri" w:hAnsi="Calibri" w:cs="Calibri"/>
          <w:b/>
          <w:sz w:val="22"/>
          <w:szCs w:val="22"/>
        </w:rPr>
      </w:pPr>
    </w:p>
    <w:p w:rsidR="009F293B" w:rsidRDefault="009F293B" w:rsidP="00ED757A">
      <w:pPr>
        <w:rPr>
          <w:rFonts w:ascii="Calibri" w:hAnsi="Calibri" w:cs="Calibri"/>
          <w:b/>
          <w:sz w:val="22"/>
          <w:szCs w:val="22"/>
        </w:rPr>
      </w:pPr>
    </w:p>
    <w:p w:rsidR="002B7FFE" w:rsidRDefault="00A93CBF" w:rsidP="00ED757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13</w:t>
      </w:r>
      <w:r w:rsidR="00361F72">
        <w:rPr>
          <w:rFonts w:ascii="Calibri" w:hAnsi="Calibri" w:cs="Calibri"/>
          <w:b/>
          <w:sz w:val="22"/>
          <w:szCs w:val="22"/>
        </w:rPr>
        <w:t xml:space="preserve"> September</w:t>
      </w:r>
      <w:r w:rsidR="002B7FFE">
        <w:rPr>
          <w:rFonts w:ascii="Calibri" w:hAnsi="Calibri" w:cs="Calibri"/>
          <w:b/>
          <w:sz w:val="22"/>
          <w:szCs w:val="22"/>
        </w:rPr>
        <w:t xml:space="preserve"> 2016</w:t>
      </w:r>
    </w:p>
    <w:p w:rsidR="002B7FFE" w:rsidRDefault="002B7FFE" w:rsidP="00ED757A">
      <w:pPr>
        <w:rPr>
          <w:rFonts w:ascii="Calibri" w:hAnsi="Calibri" w:cs="Calibri"/>
          <w:b/>
          <w:sz w:val="22"/>
          <w:szCs w:val="22"/>
        </w:rPr>
      </w:pPr>
    </w:p>
    <w:p w:rsidR="002B7FFE" w:rsidRDefault="002B7FFE" w:rsidP="00ED757A">
      <w:pPr>
        <w:rPr>
          <w:rFonts w:ascii="Calibri" w:hAnsi="Calibri" w:cs="Calibri"/>
          <w:b/>
          <w:sz w:val="22"/>
          <w:szCs w:val="22"/>
        </w:rPr>
      </w:pPr>
    </w:p>
    <w:p w:rsidR="00ED757A" w:rsidRDefault="00ED757A" w:rsidP="00ED757A">
      <w:pPr>
        <w:rPr>
          <w:rFonts w:ascii="Calibri" w:hAnsi="Calibri" w:cs="Calibri"/>
          <w:b/>
          <w:sz w:val="22"/>
          <w:szCs w:val="22"/>
        </w:rPr>
      </w:pPr>
      <w:r w:rsidRPr="00393A87">
        <w:rPr>
          <w:rFonts w:ascii="Calibri" w:hAnsi="Calibri" w:cs="Calibri"/>
          <w:b/>
          <w:sz w:val="22"/>
          <w:szCs w:val="22"/>
        </w:rPr>
        <w:t xml:space="preserve">Crown Agents' Reference: </w:t>
      </w:r>
      <w:r w:rsidR="00361F72">
        <w:rPr>
          <w:rFonts w:ascii="Calibri" w:hAnsi="Calibri" w:cs="Calibri"/>
          <w:b/>
          <w:sz w:val="22"/>
          <w:szCs w:val="22"/>
        </w:rPr>
        <w:t xml:space="preserve">  RL1H 2144/001</w:t>
      </w:r>
      <w:r w:rsidRPr="00393A87">
        <w:rPr>
          <w:rFonts w:ascii="Calibri" w:hAnsi="Calibri" w:cs="Calibri"/>
          <w:b/>
          <w:sz w:val="22"/>
          <w:szCs w:val="22"/>
        </w:rPr>
        <w:t xml:space="preserve"> </w:t>
      </w:r>
    </w:p>
    <w:p w:rsidR="002B7FFE" w:rsidRDefault="002B7FFE" w:rsidP="00ED757A">
      <w:pPr>
        <w:rPr>
          <w:rFonts w:ascii="Calibri" w:hAnsi="Calibri" w:cs="Calibri"/>
          <w:b/>
          <w:sz w:val="22"/>
          <w:szCs w:val="22"/>
        </w:rPr>
      </w:pPr>
    </w:p>
    <w:p w:rsidR="002B7FFE" w:rsidRDefault="00361F72" w:rsidP="002B7FFE">
      <w:pPr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INVITATION TO BID</w:t>
      </w:r>
      <w:r w:rsidR="00903182">
        <w:rPr>
          <w:rFonts w:ascii="Calibri" w:hAnsi="Calibri" w:cs="Calibri"/>
          <w:b/>
          <w:sz w:val="22"/>
          <w:szCs w:val="22"/>
        </w:rPr>
        <w:t xml:space="preserve"> (ITB)</w:t>
      </w:r>
      <w:r w:rsidR="00A93CBF">
        <w:rPr>
          <w:rFonts w:ascii="Calibri" w:hAnsi="Calibri" w:cs="Calibri"/>
          <w:b/>
          <w:sz w:val="22"/>
          <w:szCs w:val="22"/>
        </w:rPr>
        <w:t xml:space="preserve"> CLARIFICATION NO.</w:t>
      </w:r>
      <w:proofErr w:type="gramEnd"/>
      <w:r w:rsidR="00A93CBF">
        <w:rPr>
          <w:rFonts w:ascii="Calibri" w:hAnsi="Calibri" w:cs="Calibri"/>
          <w:b/>
          <w:sz w:val="22"/>
          <w:szCs w:val="22"/>
        </w:rPr>
        <w:t xml:space="preserve"> 2</w:t>
      </w:r>
    </w:p>
    <w:p w:rsidR="00361F72" w:rsidRDefault="00361F72" w:rsidP="002B7FFE">
      <w:pPr>
        <w:jc w:val="center"/>
        <w:rPr>
          <w:rFonts w:ascii="Calibri" w:hAnsi="Calibri" w:cs="Calibri"/>
          <w:b/>
          <w:sz w:val="22"/>
          <w:szCs w:val="22"/>
        </w:rPr>
      </w:pPr>
    </w:p>
    <w:p w:rsidR="00361F72" w:rsidRPr="00393A87" w:rsidRDefault="00361F72" w:rsidP="002B7FF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INVITATION TO BID FOR</w:t>
      </w:r>
      <w:r w:rsidR="002A015E">
        <w:rPr>
          <w:rFonts w:ascii="Calibri" w:hAnsi="Calibri" w:cs="Calibri"/>
          <w:b/>
          <w:sz w:val="22"/>
          <w:szCs w:val="22"/>
        </w:rPr>
        <w:t xml:space="preserve"> FRAMEWORK AGREEMENTS FOR PRAZIQUANTEL</w:t>
      </w:r>
    </w:p>
    <w:p w:rsidR="00ED757A" w:rsidRDefault="00ED757A" w:rsidP="00ED757A">
      <w:pPr>
        <w:jc w:val="center"/>
      </w:pPr>
    </w:p>
    <w:p w:rsidR="00ED757A" w:rsidRDefault="002A015E" w:rsidP="00ED757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find below details of </w:t>
      </w:r>
      <w:r w:rsidR="00A93CBF">
        <w:rPr>
          <w:rFonts w:asciiTheme="minorHAnsi" w:hAnsiTheme="minorHAnsi"/>
          <w:sz w:val="22"/>
          <w:szCs w:val="22"/>
        </w:rPr>
        <w:t xml:space="preserve">further </w:t>
      </w:r>
      <w:r>
        <w:rPr>
          <w:rFonts w:asciiTheme="minorHAnsi" w:hAnsiTheme="minorHAnsi"/>
          <w:sz w:val="22"/>
          <w:szCs w:val="22"/>
        </w:rPr>
        <w:t>clarification requests that have been received and the responses to these:-</w:t>
      </w:r>
    </w:p>
    <w:p w:rsidR="002A015E" w:rsidRDefault="002A015E" w:rsidP="00ED757A">
      <w:pPr>
        <w:rPr>
          <w:rFonts w:asciiTheme="minorHAnsi" w:hAnsiTheme="minorHAnsi"/>
          <w:sz w:val="22"/>
          <w:szCs w:val="22"/>
        </w:rPr>
      </w:pPr>
    </w:p>
    <w:p w:rsidR="002A015E" w:rsidRDefault="002A015E" w:rsidP="002A015E">
      <w:pPr>
        <w:pStyle w:val="ListParagraph"/>
        <w:numPr>
          <w:ilvl w:val="0"/>
          <w:numId w:val="0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</w:t>
      </w:r>
      <w:r w:rsidR="004A16A9">
        <w:rPr>
          <w:rFonts w:asciiTheme="minorHAnsi" w:hAnsiTheme="minorHAnsi"/>
          <w:sz w:val="22"/>
          <w:szCs w:val="22"/>
        </w:rPr>
        <w:t>stion 1 – If prices</w:t>
      </w:r>
      <w:r w:rsidR="00A93CBF">
        <w:rPr>
          <w:rFonts w:asciiTheme="minorHAnsi" w:hAnsiTheme="minorHAnsi"/>
          <w:sz w:val="22"/>
          <w:szCs w:val="22"/>
        </w:rPr>
        <w:t xml:space="preserve"> are</w:t>
      </w:r>
      <w:r w:rsidR="004A16A9">
        <w:rPr>
          <w:rFonts w:asciiTheme="minorHAnsi" w:hAnsiTheme="minorHAnsi"/>
          <w:sz w:val="22"/>
          <w:szCs w:val="22"/>
        </w:rPr>
        <w:t xml:space="preserve"> to be</w:t>
      </w:r>
      <w:r w:rsidR="00A93CBF">
        <w:rPr>
          <w:rFonts w:asciiTheme="minorHAnsi" w:hAnsiTheme="minorHAnsi"/>
          <w:sz w:val="22"/>
          <w:szCs w:val="22"/>
        </w:rPr>
        <w:t xml:space="preserve"> provided on an ex-works basis what is the minimum packing that is required?</w:t>
      </w:r>
    </w:p>
    <w:p w:rsidR="002A015E" w:rsidRDefault="002A015E" w:rsidP="002A015E">
      <w:pPr>
        <w:ind w:left="720"/>
        <w:rPr>
          <w:rFonts w:asciiTheme="minorHAnsi" w:hAnsiTheme="minorHAnsi"/>
          <w:sz w:val="22"/>
          <w:szCs w:val="22"/>
        </w:rPr>
      </w:pPr>
      <w:r w:rsidRPr="002A015E">
        <w:rPr>
          <w:rFonts w:asciiTheme="minorHAnsi" w:hAnsiTheme="minorHAnsi"/>
          <w:sz w:val="22"/>
          <w:szCs w:val="22"/>
        </w:rPr>
        <w:t xml:space="preserve">Answer 1 – </w:t>
      </w:r>
      <w:r w:rsidR="00A93CBF">
        <w:rPr>
          <w:rFonts w:asciiTheme="minorHAnsi" w:hAnsiTheme="minorHAnsi"/>
          <w:sz w:val="22"/>
          <w:szCs w:val="22"/>
        </w:rPr>
        <w:t>For this ITB prices are to be provided primary trade packed. (Costs for</w:t>
      </w:r>
      <w:r w:rsidR="004A16A9">
        <w:rPr>
          <w:rFonts w:asciiTheme="minorHAnsi" w:hAnsiTheme="minorHAnsi"/>
          <w:sz w:val="22"/>
          <w:szCs w:val="22"/>
        </w:rPr>
        <w:t>, and details of, the required</w:t>
      </w:r>
      <w:r w:rsidR="00A93CBF">
        <w:rPr>
          <w:rFonts w:asciiTheme="minorHAnsi" w:hAnsiTheme="minorHAnsi"/>
          <w:sz w:val="22"/>
          <w:szCs w:val="22"/>
        </w:rPr>
        <w:t xml:space="preserve"> export packing will be requested in any subseq</w:t>
      </w:r>
      <w:r w:rsidR="0035600D">
        <w:rPr>
          <w:rFonts w:asciiTheme="minorHAnsi" w:hAnsiTheme="minorHAnsi"/>
          <w:sz w:val="22"/>
          <w:szCs w:val="22"/>
        </w:rPr>
        <w:t>uent mini-competitions under any resulting framework a</w:t>
      </w:r>
      <w:r w:rsidR="004A16A9">
        <w:rPr>
          <w:rFonts w:asciiTheme="minorHAnsi" w:hAnsiTheme="minorHAnsi"/>
          <w:sz w:val="22"/>
          <w:szCs w:val="22"/>
        </w:rPr>
        <w:t>greements</w:t>
      </w:r>
      <w:r w:rsidR="00A93CBF">
        <w:rPr>
          <w:rFonts w:asciiTheme="minorHAnsi" w:hAnsiTheme="minorHAnsi"/>
          <w:sz w:val="22"/>
          <w:szCs w:val="22"/>
        </w:rPr>
        <w:t>).</w:t>
      </w:r>
    </w:p>
    <w:p w:rsidR="002A015E" w:rsidRDefault="002A015E" w:rsidP="002A015E">
      <w:pPr>
        <w:ind w:left="720"/>
        <w:rPr>
          <w:rFonts w:asciiTheme="minorHAnsi" w:hAnsiTheme="minorHAnsi"/>
          <w:sz w:val="22"/>
          <w:szCs w:val="22"/>
        </w:rPr>
      </w:pPr>
    </w:p>
    <w:p w:rsidR="002A015E" w:rsidRDefault="00A93CBF" w:rsidP="002A015E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Question 2 – Is the Bidder expected to have the product registered in all the countries detailed in the ITB?</w:t>
      </w:r>
    </w:p>
    <w:p w:rsidR="002A015E" w:rsidRDefault="00A93CBF" w:rsidP="002A015E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Answer 2 – The countries detailed in the ITB are indicative of those countries where there may be future requirements. Details of actual requirements</w:t>
      </w:r>
      <w:r w:rsidR="004A16A9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and whether or not registration is r</w:t>
      </w:r>
      <w:r w:rsidR="0035600D">
        <w:rPr>
          <w:rFonts w:asciiTheme="minorHAnsi" w:hAnsiTheme="minorHAnsi"/>
          <w:sz w:val="22"/>
          <w:szCs w:val="22"/>
        </w:rPr>
        <w:t>equire</w:t>
      </w:r>
      <w:r w:rsidR="004A16A9">
        <w:rPr>
          <w:rFonts w:asciiTheme="minorHAnsi" w:hAnsiTheme="minorHAnsi"/>
          <w:sz w:val="22"/>
          <w:szCs w:val="22"/>
        </w:rPr>
        <w:t xml:space="preserve">d, </w:t>
      </w:r>
      <w:r w:rsidR="0035600D">
        <w:rPr>
          <w:rFonts w:asciiTheme="minorHAnsi" w:hAnsiTheme="minorHAnsi"/>
          <w:sz w:val="22"/>
          <w:szCs w:val="22"/>
        </w:rPr>
        <w:t>will be provided in</w:t>
      </w:r>
      <w:r>
        <w:rPr>
          <w:rFonts w:asciiTheme="minorHAnsi" w:hAnsiTheme="minorHAnsi"/>
          <w:sz w:val="22"/>
          <w:szCs w:val="22"/>
        </w:rPr>
        <w:t xml:space="preserve"> mini-competitions</w:t>
      </w:r>
      <w:r w:rsidR="0035600D">
        <w:rPr>
          <w:rFonts w:asciiTheme="minorHAnsi" w:hAnsiTheme="minorHAnsi"/>
          <w:sz w:val="22"/>
          <w:szCs w:val="22"/>
        </w:rPr>
        <w:t xml:space="preserve"> issued under any resulting framework agreements</w:t>
      </w:r>
      <w:r w:rsidR="004A16A9">
        <w:rPr>
          <w:rFonts w:asciiTheme="minorHAnsi" w:hAnsiTheme="minorHAnsi"/>
          <w:sz w:val="22"/>
          <w:szCs w:val="22"/>
        </w:rPr>
        <w:t xml:space="preserve">. </w:t>
      </w:r>
    </w:p>
    <w:p w:rsidR="0035600D" w:rsidRDefault="0035600D" w:rsidP="002A015E">
      <w:pPr>
        <w:ind w:left="720"/>
        <w:rPr>
          <w:rFonts w:asciiTheme="minorHAnsi" w:hAnsiTheme="minorHAnsi"/>
          <w:sz w:val="22"/>
          <w:szCs w:val="22"/>
        </w:rPr>
      </w:pPr>
    </w:p>
    <w:p w:rsidR="0035600D" w:rsidRDefault="0035600D" w:rsidP="002A015E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Question3 – In Appendix H various logistical and Incoterms are used. Under mini-competitions will the Bidder be expected to offer logistical services to destination?</w:t>
      </w:r>
    </w:p>
    <w:p w:rsidR="0035600D" w:rsidRDefault="0035600D" w:rsidP="002A015E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Answer 3 – Mini-competitions issued under any resulting framework agreements will contain details of the exact delivery requirements. The provision of delivery costs is often requested in such mini-competitions but it may be optional for the Bidder to provide these, and in such instances freight and logistics may be arranged by other providers. In general such mini-competitions require delivery to the main international airport in the country of destination and not to multiple locations within a country. Full details will be contained within any mini-competitions issued.</w:t>
      </w:r>
    </w:p>
    <w:p w:rsidR="002A015E" w:rsidRDefault="002A015E" w:rsidP="002A015E">
      <w:pPr>
        <w:ind w:left="720"/>
        <w:rPr>
          <w:rFonts w:asciiTheme="minorHAnsi" w:hAnsiTheme="minorHAnsi"/>
          <w:sz w:val="22"/>
          <w:szCs w:val="22"/>
        </w:rPr>
      </w:pPr>
    </w:p>
    <w:p w:rsidR="002A015E" w:rsidRDefault="00D73293" w:rsidP="002A015E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Question 3 – If an offer is made in a currency other than GBP what exchange rate will be used for evaluation</w:t>
      </w:r>
      <w:r w:rsidR="002A015E">
        <w:rPr>
          <w:rFonts w:asciiTheme="minorHAnsi" w:hAnsiTheme="minorHAnsi"/>
          <w:sz w:val="22"/>
          <w:szCs w:val="22"/>
        </w:rPr>
        <w:t>?</w:t>
      </w:r>
    </w:p>
    <w:p w:rsidR="002A015E" w:rsidRDefault="00D73293" w:rsidP="002A015E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Answer 3 – This is clearly detailed in the ITB. Prices in currencies other than GBP will be converted at the </w:t>
      </w:r>
      <w:r w:rsidR="004A16A9">
        <w:rPr>
          <w:rFonts w:asciiTheme="minorHAnsi" w:hAnsiTheme="minorHAnsi"/>
          <w:sz w:val="22"/>
          <w:szCs w:val="22"/>
        </w:rPr>
        <w:t xml:space="preserve">exchange </w:t>
      </w:r>
      <w:r>
        <w:rPr>
          <w:rFonts w:asciiTheme="minorHAnsi" w:hAnsiTheme="minorHAnsi"/>
          <w:sz w:val="22"/>
          <w:szCs w:val="22"/>
        </w:rPr>
        <w:t>rate stated on the Oanda website on the bid closing date.</w:t>
      </w:r>
    </w:p>
    <w:p w:rsidR="002A015E" w:rsidRDefault="002A015E" w:rsidP="002A015E">
      <w:pPr>
        <w:ind w:left="720"/>
        <w:rPr>
          <w:rFonts w:asciiTheme="minorHAnsi" w:hAnsiTheme="minorHAnsi"/>
          <w:sz w:val="22"/>
          <w:szCs w:val="22"/>
        </w:rPr>
      </w:pPr>
    </w:p>
    <w:p w:rsidR="002A015E" w:rsidRDefault="00D73293" w:rsidP="002A015E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Question 4 – Can we quote for alternative scoring of the tablets if this has been approved by WHO or ERP</w:t>
      </w:r>
      <w:r w:rsidR="002A015E">
        <w:rPr>
          <w:rFonts w:asciiTheme="minorHAnsi" w:hAnsiTheme="minorHAnsi"/>
          <w:sz w:val="22"/>
          <w:szCs w:val="22"/>
        </w:rPr>
        <w:t>?</w:t>
      </w:r>
    </w:p>
    <w:p w:rsidR="002A015E" w:rsidRDefault="00D73293" w:rsidP="002A015E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Question 4 – Any product supplied must be WHO pre-qu</w:t>
      </w:r>
      <w:r w:rsidR="0035600D">
        <w:rPr>
          <w:rFonts w:asciiTheme="minorHAnsi" w:hAnsiTheme="minorHAnsi"/>
          <w:sz w:val="22"/>
          <w:szCs w:val="22"/>
        </w:rPr>
        <w:t>alified or have an ERP approval at level 3 or above. Alternative scoring may be considered, and this will be for the end-users to confirm at the time of offer.</w:t>
      </w:r>
    </w:p>
    <w:p w:rsidR="0035600D" w:rsidRDefault="0035600D" w:rsidP="002A015E">
      <w:pPr>
        <w:ind w:left="720"/>
        <w:rPr>
          <w:rFonts w:asciiTheme="minorHAnsi" w:hAnsiTheme="minorHAnsi"/>
          <w:sz w:val="22"/>
          <w:szCs w:val="22"/>
        </w:rPr>
      </w:pPr>
    </w:p>
    <w:p w:rsidR="002A015E" w:rsidRDefault="002A015E" w:rsidP="002A015E">
      <w:pPr>
        <w:ind w:left="720"/>
        <w:rPr>
          <w:rFonts w:asciiTheme="minorHAnsi" w:hAnsiTheme="minorHAnsi"/>
          <w:sz w:val="22"/>
          <w:szCs w:val="22"/>
        </w:rPr>
      </w:pPr>
    </w:p>
    <w:p w:rsidR="002A015E" w:rsidRDefault="0035600D" w:rsidP="002A015E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Question 5 – What is the Mandatory Standstill Period</w:t>
      </w:r>
      <w:r w:rsidR="002A015E">
        <w:rPr>
          <w:rFonts w:asciiTheme="minorHAnsi" w:hAnsiTheme="minorHAnsi"/>
          <w:sz w:val="22"/>
          <w:szCs w:val="22"/>
        </w:rPr>
        <w:t>?</w:t>
      </w:r>
    </w:p>
    <w:p w:rsidR="0035600D" w:rsidRDefault="002A015E" w:rsidP="002A015E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Answer 5 – </w:t>
      </w:r>
      <w:r w:rsidR="0035600D">
        <w:rPr>
          <w:rFonts w:asciiTheme="minorHAnsi" w:hAnsiTheme="minorHAnsi"/>
          <w:sz w:val="22"/>
          <w:szCs w:val="22"/>
        </w:rPr>
        <w:t xml:space="preserve">The Mandatory Standstill Period is explained in </w:t>
      </w:r>
      <w:r w:rsidR="00903182">
        <w:rPr>
          <w:rFonts w:asciiTheme="minorHAnsi" w:hAnsiTheme="minorHAnsi"/>
          <w:sz w:val="22"/>
          <w:szCs w:val="22"/>
        </w:rPr>
        <w:t>the</w:t>
      </w:r>
      <w:r w:rsidR="0035600D">
        <w:rPr>
          <w:rFonts w:asciiTheme="minorHAnsi" w:hAnsiTheme="minorHAnsi"/>
          <w:sz w:val="22"/>
          <w:szCs w:val="22"/>
        </w:rPr>
        <w:t xml:space="preserve"> Invitation to Bid. It is a minimum 10 day period between announcing</w:t>
      </w:r>
      <w:r w:rsidR="00903182">
        <w:rPr>
          <w:rFonts w:asciiTheme="minorHAnsi" w:hAnsiTheme="minorHAnsi"/>
          <w:sz w:val="22"/>
          <w:szCs w:val="22"/>
        </w:rPr>
        <w:t xml:space="preserve"> the results of the tender and the actual effective date</w:t>
      </w:r>
      <w:r w:rsidR="0035600D">
        <w:rPr>
          <w:rFonts w:asciiTheme="minorHAnsi" w:hAnsiTheme="minorHAnsi"/>
          <w:sz w:val="22"/>
          <w:szCs w:val="22"/>
        </w:rPr>
        <w:t xml:space="preserve"> of framework agreements. It may also be applied to any call-off contracts resulting from any mini-competitions.</w:t>
      </w:r>
    </w:p>
    <w:p w:rsidR="006139D1" w:rsidRDefault="006139D1" w:rsidP="002A015E">
      <w:pPr>
        <w:ind w:left="720"/>
        <w:rPr>
          <w:rFonts w:asciiTheme="minorHAnsi" w:hAnsiTheme="minorHAnsi"/>
          <w:sz w:val="22"/>
          <w:szCs w:val="22"/>
        </w:rPr>
      </w:pPr>
    </w:p>
    <w:p w:rsidR="006139D1" w:rsidRDefault="006139D1" w:rsidP="002A015E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Question 6 – What is the extended price in Appendix B Schedule of Goods?</w:t>
      </w:r>
    </w:p>
    <w:p w:rsidR="006139D1" w:rsidRDefault="006139D1" w:rsidP="002A015E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Answer 6 – The extended price is the unit price multiplied by the quantity. In this case as the indicative quantity is 1 the unit price and the extended price will be the same.</w:t>
      </w:r>
    </w:p>
    <w:p w:rsidR="006139D1" w:rsidRDefault="006139D1" w:rsidP="002A015E">
      <w:pPr>
        <w:ind w:left="720"/>
        <w:rPr>
          <w:rFonts w:asciiTheme="minorHAnsi" w:hAnsiTheme="minorHAnsi"/>
          <w:sz w:val="22"/>
          <w:szCs w:val="22"/>
        </w:rPr>
      </w:pPr>
    </w:p>
    <w:p w:rsidR="006139D1" w:rsidRDefault="006139D1" w:rsidP="002A015E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Question 7 – Do Bidder’s need to provide details of third party service providers in their response to the ITB?</w:t>
      </w:r>
    </w:p>
    <w:p w:rsidR="006139D1" w:rsidRDefault="006139D1" w:rsidP="002A015E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Answer 7 </w:t>
      </w:r>
      <w:r w:rsidR="004A16A9">
        <w:rPr>
          <w:rFonts w:asciiTheme="minorHAnsi" w:hAnsiTheme="minorHAnsi"/>
          <w:sz w:val="22"/>
          <w:szCs w:val="22"/>
        </w:rPr>
        <w:t>- By</w:t>
      </w:r>
      <w:r>
        <w:rPr>
          <w:rFonts w:asciiTheme="minorHAnsi" w:hAnsiTheme="minorHAnsi"/>
          <w:sz w:val="22"/>
          <w:szCs w:val="22"/>
        </w:rPr>
        <w:t xml:space="preserve"> third party service providers we assume that you mean freight forwarders or logistics service providers. Details of these do not need to be included in your Bid.</w:t>
      </w:r>
    </w:p>
    <w:p w:rsidR="006139D1" w:rsidRDefault="006139D1" w:rsidP="002A015E">
      <w:pPr>
        <w:ind w:left="720"/>
        <w:rPr>
          <w:rFonts w:asciiTheme="minorHAnsi" w:hAnsiTheme="minorHAnsi"/>
          <w:sz w:val="22"/>
          <w:szCs w:val="22"/>
        </w:rPr>
      </w:pPr>
    </w:p>
    <w:p w:rsidR="006139D1" w:rsidRDefault="006139D1" w:rsidP="006139D1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Question 8 – Will products be required in bulk packs of 500?</w:t>
      </w:r>
    </w:p>
    <w:p w:rsidR="002A015E" w:rsidRDefault="006139D1" w:rsidP="006139D1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Answer 8 – As detailed in clarification no. 1 to the Invitation to Bid, this product for this programme</w:t>
      </w:r>
      <w:r w:rsidR="002A015E">
        <w:rPr>
          <w:rFonts w:asciiTheme="minorHAnsi" w:hAnsiTheme="minorHAnsi"/>
          <w:sz w:val="22"/>
          <w:szCs w:val="22"/>
        </w:rPr>
        <w:t xml:space="preserve"> is usually supplied in packs of 500. Please provide the price per pack of 500 if you are able. Should you be successful in being awarded a framework agreement actual requirements will then be tendered as mini-competitions. At this stage there may be the option to provide prices for alternative pack sizes.</w:t>
      </w:r>
    </w:p>
    <w:p w:rsidR="006139D1" w:rsidRDefault="006139D1" w:rsidP="006139D1">
      <w:pPr>
        <w:ind w:left="720"/>
        <w:rPr>
          <w:rFonts w:asciiTheme="minorHAnsi" w:hAnsiTheme="minorHAnsi"/>
          <w:sz w:val="22"/>
          <w:szCs w:val="22"/>
        </w:rPr>
      </w:pPr>
    </w:p>
    <w:p w:rsidR="006139D1" w:rsidRDefault="006139D1" w:rsidP="006139D1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Question 9 – Can we submit a Bid directly and also allow international wh</w:t>
      </w:r>
      <w:r w:rsidR="00903182">
        <w:rPr>
          <w:rFonts w:asciiTheme="minorHAnsi" w:hAnsiTheme="minorHAnsi"/>
          <w:sz w:val="22"/>
          <w:szCs w:val="22"/>
        </w:rPr>
        <w:t>olesalers to Bid</w:t>
      </w:r>
      <w:r>
        <w:rPr>
          <w:rFonts w:asciiTheme="minorHAnsi" w:hAnsiTheme="minorHAnsi"/>
          <w:sz w:val="22"/>
          <w:szCs w:val="22"/>
        </w:rPr>
        <w:t>?</w:t>
      </w:r>
    </w:p>
    <w:p w:rsidR="000451BB" w:rsidRPr="002A015E" w:rsidRDefault="006139D1" w:rsidP="00903182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Answer 9 – This Invitation to Bid is open </w:t>
      </w:r>
      <w:r w:rsidR="004A16A9">
        <w:rPr>
          <w:rFonts w:asciiTheme="minorHAnsi" w:hAnsiTheme="minorHAnsi"/>
          <w:sz w:val="22"/>
          <w:szCs w:val="22"/>
        </w:rPr>
        <w:t xml:space="preserve">to manufacturers and authorised distributors/agents. All Bidders </w:t>
      </w:r>
      <w:r>
        <w:rPr>
          <w:rFonts w:asciiTheme="minorHAnsi" w:hAnsiTheme="minorHAnsi"/>
          <w:sz w:val="22"/>
          <w:szCs w:val="22"/>
        </w:rPr>
        <w:t>responding to the Invitation to Bid must comply with the requirements of t</w:t>
      </w:r>
      <w:r w:rsidR="004A16A9">
        <w:rPr>
          <w:rFonts w:asciiTheme="minorHAnsi" w:hAnsiTheme="minorHAnsi"/>
          <w:sz w:val="22"/>
          <w:szCs w:val="22"/>
        </w:rPr>
        <w:t>he Invitati</w:t>
      </w:r>
      <w:r w:rsidR="00903182">
        <w:rPr>
          <w:rFonts w:asciiTheme="minorHAnsi" w:hAnsiTheme="minorHAnsi"/>
          <w:sz w:val="22"/>
          <w:szCs w:val="22"/>
        </w:rPr>
        <w:t>on to Bid</w:t>
      </w:r>
      <w:r w:rsidR="004A16A9">
        <w:rPr>
          <w:rFonts w:asciiTheme="minorHAnsi" w:hAnsiTheme="minorHAnsi"/>
          <w:sz w:val="22"/>
          <w:szCs w:val="22"/>
        </w:rPr>
        <w:t xml:space="preserve"> including the requirements of Appendix E, the pre-qualification questionnaire. It is possible for both the manufacturer and their authorised distributor to submit bids.</w:t>
      </w:r>
    </w:p>
    <w:p w:rsidR="004C642A" w:rsidRDefault="004C642A" w:rsidP="002B7FFE">
      <w:pPr>
        <w:rPr>
          <w:rFonts w:asciiTheme="minorHAnsi" w:hAnsiTheme="minorHAnsi" w:cstheme="minorHAnsi"/>
          <w:sz w:val="22"/>
          <w:szCs w:val="22"/>
        </w:rPr>
      </w:pPr>
    </w:p>
    <w:p w:rsidR="00147B74" w:rsidRPr="00903182" w:rsidRDefault="002B7F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other terms and condi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tions of the tender remain unchanged.</w:t>
      </w:r>
    </w:p>
    <w:sectPr w:rsidR="00147B74" w:rsidRPr="00903182" w:rsidSect="007269EE">
      <w:headerReference w:type="first" r:id="rId11"/>
      <w:footerReference w:type="first" r:id="rId12"/>
      <w:pgSz w:w="11906" w:h="16838"/>
      <w:pgMar w:top="1843" w:right="144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4F" w:rsidRDefault="00C76C4F" w:rsidP="009837E7">
      <w:r>
        <w:separator/>
      </w:r>
    </w:p>
  </w:endnote>
  <w:endnote w:type="continuationSeparator" w:id="0">
    <w:p w:rsidR="00C76C4F" w:rsidRDefault="00C76C4F" w:rsidP="0098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EE" w:rsidRDefault="007269EE">
    <w:r>
      <w:rPr>
        <w:noProof/>
      </w:rPr>
      <w:drawing>
        <wp:anchor distT="0" distB="0" distL="114300" distR="114300" simplePos="0" relativeHeight="251658752" behindDoc="1" locked="0" layoutInCell="0" allowOverlap="1" wp14:anchorId="56EA11AD" wp14:editId="6CB4F7E1">
          <wp:simplePos x="0" y="0"/>
          <wp:positionH relativeFrom="margin">
            <wp:posOffset>-1062210</wp:posOffset>
          </wp:positionH>
          <wp:positionV relativeFrom="margin">
            <wp:posOffset>8310880</wp:posOffset>
          </wp:positionV>
          <wp:extent cx="7562215" cy="1268095"/>
          <wp:effectExtent l="0" t="0" r="635" b="8255"/>
          <wp:wrapNone/>
          <wp:docPr id="6" name="Picture 6" descr="CA Sutton 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 Sutton 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139"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0" allowOverlap="1" wp14:anchorId="7596715D" wp14:editId="2787FC17">
          <wp:simplePos x="0" y="0"/>
          <wp:positionH relativeFrom="margin">
            <wp:posOffset>113030</wp:posOffset>
          </wp:positionH>
          <wp:positionV relativeFrom="margin">
            <wp:posOffset>9579610</wp:posOffset>
          </wp:positionV>
          <wp:extent cx="7562215" cy="1268095"/>
          <wp:effectExtent l="0" t="0" r="635" b="8255"/>
          <wp:wrapNone/>
          <wp:docPr id="5" name="Picture 5" descr="CA Sutton 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 Sutton 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139"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 wp14:anchorId="26DEC936" wp14:editId="4BD9E1B3">
          <wp:simplePos x="0" y="0"/>
          <wp:positionH relativeFrom="margin">
            <wp:posOffset>113030</wp:posOffset>
          </wp:positionH>
          <wp:positionV relativeFrom="margin">
            <wp:posOffset>9579610</wp:posOffset>
          </wp:positionV>
          <wp:extent cx="7562215" cy="1268095"/>
          <wp:effectExtent l="0" t="0" r="635" b="8255"/>
          <wp:wrapNone/>
          <wp:docPr id="4" name="Picture 4" descr="CA Sutton 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 Sutton 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139"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0" allowOverlap="1" wp14:anchorId="00B47C01" wp14:editId="2705DC06">
          <wp:simplePos x="0" y="0"/>
          <wp:positionH relativeFrom="margin">
            <wp:posOffset>113030</wp:posOffset>
          </wp:positionH>
          <wp:positionV relativeFrom="margin">
            <wp:posOffset>9579610</wp:posOffset>
          </wp:positionV>
          <wp:extent cx="7562215" cy="1268095"/>
          <wp:effectExtent l="0" t="0" r="635" b="8255"/>
          <wp:wrapNone/>
          <wp:docPr id="3" name="Picture 3" descr="CA Sutton 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 Sutton 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139"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4F" w:rsidRDefault="00C76C4F" w:rsidP="009837E7">
      <w:r>
        <w:separator/>
      </w:r>
    </w:p>
  </w:footnote>
  <w:footnote w:type="continuationSeparator" w:id="0">
    <w:p w:rsidR="00C76C4F" w:rsidRDefault="00C76C4F" w:rsidP="00983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EE" w:rsidRDefault="00C76C4F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9620" o:spid="_x0000_s2056" type="#_x0000_t75" style="position:absolute;margin-left:-86.65pt;margin-top:-90.65pt;width:595.45pt;height:91.5pt;z-index:-251656704;mso-position-horizontal-relative:margin;mso-position-vertical-relative:margin" o:allowincell="f">
          <v:imagedata r:id="rId1" o:title="CA Sutton LH" cropbottom="58413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4FC29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637993"/>
    <w:multiLevelType w:val="hybridMultilevel"/>
    <w:tmpl w:val="C026F318"/>
    <w:lvl w:ilvl="0" w:tplc="37BA6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000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D4072"/>
    <w:multiLevelType w:val="hybridMultilevel"/>
    <w:tmpl w:val="4A4A7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D0000"/>
    <w:multiLevelType w:val="hybridMultilevel"/>
    <w:tmpl w:val="39746092"/>
    <w:lvl w:ilvl="0" w:tplc="88E42C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83753BE"/>
    <w:multiLevelType w:val="hybridMultilevel"/>
    <w:tmpl w:val="16422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15F2"/>
    <w:multiLevelType w:val="multilevel"/>
    <w:tmpl w:val="ADCCD7F0"/>
    <w:lvl w:ilvl="0">
      <w:start w:val="1"/>
      <w:numFmt w:val="bullet"/>
      <w:pStyle w:val="CAbulletlist"/>
      <w:lvlText w:val=""/>
      <w:lvlJc w:val="left"/>
      <w:pPr>
        <w:ind w:left="360" w:hanging="360"/>
      </w:pPr>
      <w:rPr>
        <w:rFonts w:ascii="Symbol" w:hAnsi="Symbol" w:hint="default"/>
        <w:color w:val="D50032"/>
        <w:sz w:val="22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3865"/>
        <w:sz w:val="24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D5003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81C73E9"/>
    <w:multiLevelType w:val="hybridMultilevel"/>
    <w:tmpl w:val="459CDF34"/>
    <w:lvl w:ilvl="0" w:tplc="66FA2084">
      <w:start w:val="1"/>
      <w:numFmt w:val="decimal"/>
      <w:pStyle w:val="CAnumbering"/>
      <w:lvlText w:val="%1."/>
      <w:lvlJc w:val="left"/>
      <w:pPr>
        <w:ind w:left="720" w:hanging="360"/>
      </w:pPr>
      <w:rPr>
        <w:rFonts w:ascii="Calibri" w:hAnsi="Calibri" w:hint="default"/>
        <w:color w:val="D50032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F0612"/>
    <w:multiLevelType w:val="hybridMultilevel"/>
    <w:tmpl w:val="F20C4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96F15"/>
    <w:multiLevelType w:val="hybridMultilevel"/>
    <w:tmpl w:val="7D3E5354"/>
    <w:lvl w:ilvl="0" w:tplc="37BA6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000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386E2C"/>
    <w:multiLevelType w:val="hybridMultilevel"/>
    <w:tmpl w:val="1F58F0BA"/>
    <w:lvl w:ilvl="0" w:tplc="FED00348">
      <w:start w:val="1"/>
      <w:numFmt w:val="bullet"/>
      <w:pStyle w:val="ListParagraph"/>
      <w:lvlText w:val=""/>
      <w:lvlJc w:val="left"/>
      <w:pPr>
        <w:ind w:left="814" w:hanging="360"/>
      </w:pPr>
      <w:rPr>
        <w:rFonts w:ascii="Symbol" w:hAnsi="Symbol" w:hint="default"/>
        <w:color w:val="D5003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26241C"/>
    <w:multiLevelType w:val="hybridMultilevel"/>
    <w:tmpl w:val="17AEF55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7A"/>
    <w:rsid w:val="000451BB"/>
    <w:rsid w:val="000C21E7"/>
    <w:rsid w:val="00103D6D"/>
    <w:rsid w:val="001249C8"/>
    <w:rsid w:val="00147B74"/>
    <w:rsid w:val="00233E53"/>
    <w:rsid w:val="002A015E"/>
    <w:rsid w:val="002A2209"/>
    <w:rsid w:val="002B7FFE"/>
    <w:rsid w:val="00312E0B"/>
    <w:rsid w:val="00343CF5"/>
    <w:rsid w:val="0035600D"/>
    <w:rsid w:val="00361F72"/>
    <w:rsid w:val="00462F10"/>
    <w:rsid w:val="0046325B"/>
    <w:rsid w:val="004A16A9"/>
    <w:rsid w:val="004B52AF"/>
    <w:rsid w:val="004C642A"/>
    <w:rsid w:val="00556F72"/>
    <w:rsid w:val="006139D1"/>
    <w:rsid w:val="0066696D"/>
    <w:rsid w:val="006D1658"/>
    <w:rsid w:val="007269EE"/>
    <w:rsid w:val="0075053B"/>
    <w:rsid w:val="00843E4B"/>
    <w:rsid w:val="00903182"/>
    <w:rsid w:val="009837E7"/>
    <w:rsid w:val="0099593C"/>
    <w:rsid w:val="009A2C5A"/>
    <w:rsid w:val="009F293B"/>
    <w:rsid w:val="00A93CBF"/>
    <w:rsid w:val="00AF7A82"/>
    <w:rsid w:val="00B71D6F"/>
    <w:rsid w:val="00BA1E3A"/>
    <w:rsid w:val="00BE1924"/>
    <w:rsid w:val="00C06C22"/>
    <w:rsid w:val="00C76C4F"/>
    <w:rsid w:val="00CB391B"/>
    <w:rsid w:val="00CB56AF"/>
    <w:rsid w:val="00D705B6"/>
    <w:rsid w:val="00D73293"/>
    <w:rsid w:val="00DB082A"/>
    <w:rsid w:val="00DE3ADB"/>
    <w:rsid w:val="00E524F3"/>
    <w:rsid w:val="00EB183E"/>
    <w:rsid w:val="00ED757A"/>
    <w:rsid w:val="00E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A normal body"/>
    <w:qFormat/>
    <w:rsid w:val="00ED757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aliases w:val="CA intro Heading,T&amp;Cs1"/>
    <w:basedOn w:val="Normal"/>
    <w:next w:val="Normal"/>
    <w:link w:val="Heading1Char"/>
    <w:qFormat/>
    <w:rsid w:val="00CB56AF"/>
    <w:pPr>
      <w:keepNext/>
      <w:keepLines/>
      <w:spacing w:before="240" w:after="240"/>
      <w:contextualSpacing/>
      <w:outlineLvl w:val="0"/>
    </w:pPr>
    <w:rPr>
      <w:rFonts w:ascii="Georgia" w:eastAsiaTheme="majorEastAsia" w:hAnsi="Georgia" w:cstheme="majorBidi"/>
      <w:bCs/>
      <w:color w:val="003865"/>
      <w:sz w:val="28"/>
      <w:szCs w:val="28"/>
    </w:rPr>
  </w:style>
  <w:style w:type="paragraph" w:styleId="Heading2">
    <w:name w:val="heading 2"/>
    <w:aliases w:val="CA main paragraph heading"/>
    <w:basedOn w:val="Normal"/>
    <w:next w:val="Normal"/>
    <w:link w:val="Heading2Char"/>
    <w:uiPriority w:val="9"/>
    <w:unhideWhenUsed/>
    <w:qFormat/>
    <w:rsid w:val="00343CF5"/>
    <w:pPr>
      <w:keepNext/>
      <w:keepLines/>
      <w:spacing w:before="200" w:after="240"/>
      <w:outlineLvl w:val="1"/>
    </w:pPr>
    <w:rPr>
      <w:rFonts w:ascii="Calibri" w:eastAsiaTheme="majorEastAsia" w:hAnsi="Calibri" w:cstheme="majorBidi"/>
      <w:b/>
      <w:bCs/>
      <w:caps/>
      <w:color w:val="D50032"/>
      <w:szCs w:val="26"/>
    </w:rPr>
  </w:style>
  <w:style w:type="paragraph" w:styleId="Heading3">
    <w:name w:val="heading 3"/>
    <w:aliases w:val="CA main body heading"/>
    <w:basedOn w:val="Normal"/>
    <w:next w:val="Normal"/>
    <w:link w:val="Heading3Char"/>
    <w:uiPriority w:val="9"/>
    <w:unhideWhenUsed/>
    <w:qFormat/>
    <w:rsid w:val="00343CF5"/>
    <w:pPr>
      <w:keepNext/>
      <w:keepLines/>
      <w:spacing w:before="200"/>
      <w:outlineLvl w:val="2"/>
    </w:pPr>
    <w:rPr>
      <w:rFonts w:eastAsiaTheme="majorEastAsia" w:cstheme="majorBidi"/>
      <w:bCs/>
      <w:color w:val="00386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696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EE"/>
    <w:rPr>
      <w:rFonts w:ascii="Tahoma" w:hAnsi="Tahoma" w:cs="Tahoma"/>
      <w:sz w:val="16"/>
      <w:szCs w:val="16"/>
    </w:rPr>
  </w:style>
  <w:style w:type="paragraph" w:styleId="ListParagraph">
    <w:name w:val="List Paragraph"/>
    <w:aliases w:val="CA bullets"/>
    <w:basedOn w:val="ListBullet"/>
    <w:next w:val="Normal"/>
    <w:link w:val="ListParagraphChar"/>
    <w:uiPriority w:val="34"/>
    <w:rsid w:val="00343CF5"/>
    <w:pPr>
      <w:numPr>
        <w:numId w:val="6"/>
      </w:numPr>
    </w:pPr>
  </w:style>
  <w:style w:type="character" w:customStyle="1" w:styleId="ListParagraphChar">
    <w:name w:val="List Paragraph Char"/>
    <w:aliases w:val="CA bullets Char"/>
    <w:basedOn w:val="DefaultParagraphFont"/>
    <w:link w:val="ListParagraph"/>
    <w:uiPriority w:val="34"/>
    <w:rsid w:val="00343CF5"/>
  </w:style>
  <w:style w:type="paragraph" w:styleId="ListBullet">
    <w:name w:val="List Bullet"/>
    <w:basedOn w:val="Normal"/>
    <w:uiPriority w:val="99"/>
    <w:semiHidden/>
    <w:unhideWhenUsed/>
    <w:rsid w:val="00343CF5"/>
    <w:pPr>
      <w:numPr>
        <w:numId w:val="5"/>
      </w:numPr>
      <w:contextualSpacing/>
    </w:pPr>
  </w:style>
  <w:style w:type="paragraph" w:customStyle="1" w:styleId="CAbulletlist">
    <w:name w:val="CA bulletlist"/>
    <w:basedOn w:val="ListParagraph"/>
    <w:link w:val="CAbulletlistChar"/>
    <w:qFormat/>
    <w:rsid w:val="00343CF5"/>
    <w:pPr>
      <w:numPr>
        <w:numId w:val="7"/>
      </w:numPr>
    </w:pPr>
  </w:style>
  <w:style w:type="character" w:customStyle="1" w:styleId="CAbulletlistChar">
    <w:name w:val="CA bulletlist Char"/>
    <w:basedOn w:val="ListParagraphChar"/>
    <w:link w:val="CAbulletlist"/>
    <w:rsid w:val="00343CF5"/>
  </w:style>
  <w:style w:type="paragraph" w:customStyle="1" w:styleId="CAnumbering">
    <w:name w:val="CA numbering"/>
    <w:basedOn w:val="ListParagraph"/>
    <w:link w:val="CAnumberingChar"/>
    <w:qFormat/>
    <w:rsid w:val="00343CF5"/>
    <w:pPr>
      <w:numPr>
        <w:numId w:val="8"/>
      </w:numPr>
    </w:pPr>
  </w:style>
  <w:style w:type="character" w:customStyle="1" w:styleId="CAnumberingChar">
    <w:name w:val="CA numbering Char"/>
    <w:basedOn w:val="ListParagraphChar"/>
    <w:link w:val="CAnumbering"/>
    <w:rsid w:val="00343CF5"/>
  </w:style>
  <w:style w:type="character" w:customStyle="1" w:styleId="Heading1Char">
    <w:name w:val="Heading 1 Char"/>
    <w:aliases w:val="CA intro Heading Char,T&amp;Cs1 Char"/>
    <w:basedOn w:val="DefaultParagraphFont"/>
    <w:link w:val="Heading1"/>
    <w:rsid w:val="00CB56AF"/>
    <w:rPr>
      <w:rFonts w:ascii="Georgia" w:eastAsiaTheme="majorEastAsia" w:hAnsi="Georgia" w:cstheme="majorBidi"/>
      <w:bCs/>
      <w:color w:val="003865"/>
      <w:sz w:val="28"/>
      <w:szCs w:val="28"/>
    </w:rPr>
  </w:style>
  <w:style w:type="character" w:customStyle="1" w:styleId="Heading2Char">
    <w:name w:val="Heading 2 Char"/>
    <w:aliases w:val="CA main paragraph heading Char"/>
    <w:basedOn w:val="DefaultParagraphFont"/>
    <w:link w:val="Heading2"/>
    <w:uiPriority w:val="9"/>
    <w:rsid w:val="00343CF5"/>
    <w:rPr>
      <w:rFonts w:ascii="Calibri" w:eastAsiaTheme="majorEastAsia" w:hAnsi="Calibri" w:cstheme="majorBidi"/>
      <w:b/>
      <w:bCs/>
      <w:caps/>
      <w:color w:val="D50032"/>
      <w:szCs w:val="26"/>
    </w:rPr>
  </w:style>
  <w:style w:type="character" w:customStyle="1" w:styleId="Heading3Char">
    <w:name w:val="Heading 3 Char"/>
    <w:aliases w:val="CA main body heading Char"/>
    <w:basedOn w:val="DefaultParagraphFont"/>
    <w:link w:val="Heading3"/>
    <w:uiPriority w:val="9"/>
    <w:rsid w:val="00343CF5"/>
    <w:rPr>
      <w:rFonts w:eastAsiaTheme="majorEastAsia" w:cstheme="majorBidi"/>
      <w:bCs/>
      <w:color w:val="003865"/>
    </w:rPr>
  </w:style>
  <w:style w:type="paragraph" w:styleId="Quote">
    <w:name w:val="Quote"/>
    <w:aliases w:val="CA Quote"/>
    <w:basedOn w:val="Normal"/>
    <w:next w:val="Normal"/>
    <w:link w:val="QuoteChar"/>
    <w:uiPriority w:val="29"/>
    <w:qFormat/>
    <w:rsid w:val="00343CF5"/>
    <w:rPr>
      <w:rFonts w:ascii="Georgia" w:hAnsi="Georgia"/>
      <w:iCs/>
      <w:color w:val="000000" w:themeColor="text1"/>
    </w:rPr>
  </w:style>
  <w:style w:type="character" w:customStyle="1" w:styleId="QuoteChar">
    <w:name w:val="Quote Char"/>
    <w:aliases w:val="CA Quote Char"/>
    <w:basedOn w:val="DefaultParagraphFont"/>
    <w:link w:val="Quote"/>
    <w:uiPriority w:val="29"/>
    <w:rsid w:val="00343CF5"/>
    <w:rPr>
      <w:rFonts w:ascii="Georgia" w:hAnsi="Georgia"/>
      <w:iCs/>
      <w:color w:val="000000" w:themeColor="text1"/>
      <w:sz w:val="24"/>
    </w:rPr>
  </w:style>
  <w:style w:type="character" w:styleId="Strong">
    <w:name w:val="Strong"/>
    <w:aliases w:val="CA strong"/>
    <w:basedOn w:val="DefaultParagraphFont"/>
    <w:uiPriority w:val="22"/>
    <w:qFormat/>
    <w:rsid w:val="00343CF5"/>
    <w:rPr>
      <w:rFonts w:ascii="Calibri" w:hAnsi="Calibri"/>
      <w:b/>
      <w:bCs/>
      <w:sz w:val="22"/>
    </w:rPr>
  </w:style>
  <w:style w:type="paragraph" w:styleId="Subtitle">
    <w:name w:val="Subtitle"/>
    <w:aliases w:val="CA subheading"/>
    <w:basedOn w:val="Normal"/>
    <w:next w:val="Normal"/>
    <w:link w:val="SubtitleChar"/>
    <w:uiPriority w:val="11"/>
    <w:qFormat/>
    <w:rsid w:val="00343CF5"/>
    <w:pPr>
      <w:numPr>
        <w:ilvl w:val="1"/>
      </w:numPr>
    </w:pPr>
    <w:rPr>
      <w:rFonts w:eastAsiaTheme="majorEastAsia" w:cstheme="majorBidi"/>
      <w:b/>
      <w:iCs/>
      <w:color w:val="003865"/>
      <w:spacing w:val="15"/>
      <w:szCs w:val="24"/>
      <w:u w:val="single"/>
    </w:rPr>
  </w:style>
  <w:style w:type="character" w:customStyle="1" w:styleId="SubtitleChar">
    <w:name w:val="Subtitle Char"/>
    <w:aliases w:val="CA subheading Char"/>
    <w:basedOn w:val="DefaultParagraphFont"/>
    <w:link w:val="Subtitle"/>
    <w:uiPriority w:val="11"/>
    <w:rsid w:val="00343CF5"/>
    <w:rPr>
      <w:rFonts w:eastAsiaTheme="majorEastAsia" w:cstheme="majorBidi"/>
      <w:b/>
      <w:iCs/>
      <w:color w:val="003865"/>
      <w:spacing w:val="15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ED75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A normal body"/>
    <w:qFormat/>
    <w:rsid w:val="00ED757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aliases w:val="CA intro Heading,T&amp;Cs1"/>
    <w:basedOn w:val="Normal"/>
    <w:next w:val="Normal"/>
    <w:link w:val="Heading1Char"/>
    <w:qFormat/>
    <w:rsid w:val="00CB56AF"/>
    <w:pPr>
      <w:keepNext/>
      <w:keepLines/>
      <w:spacing w:before="240" w:after="240"/>
      <w:contextualSpacing/>
      <w:outlineLvl w:val="0"/>
    </w:pPr>
    <w:rPr>
      <w:rFonts w:ascii="Georgia" w:eastAsiaTheme="majorEastAsia" w:hAnsi="Georgia" w:cstheme="majorBidi"/>
      <w:bCs/>
      <w:color w:val="003865"/>
      <w:sz w:val="28"/>
      <w:szCs w:val="28"/>
    </w:rPr>
  </w:style>
  <w:style w:type="paragraph" w:styleId="Heading2">
    <w:name w:val="heading 2"/>
    <w:aliases w:val="CA main paragraph heading"/>
    <w:basedOn w:val="Normal"/>
    <w:next w:val="Normal"/>
    <w:link w:val="Heading2Char"/>
    <w:uiPriority w:val="9"/>
    <w:unhideWhenUsed/>
    <w:qFormat/>
    <w:rsid w:val="00343CF5"/>
    <w:pPr>
      <w:keepNext/>
      <w:keepLines/>
      <w:spacing w:before="200" w:after="240"/>
      <w:outlineLvl w:val="1"/>
    </w:pPr>
    <w:rPr>
      <w:rFonts w:ascii="Calibri" w:eastAsiaTheme="majorEastAsia" w:hAnsi="Calibri" w:cstheme="majorBidi"/>
      <w:b/>
      <w:bCs/>
      <w:caps/>
      <w:color w:val="D50032"/>
      <w:szCs w:val="26"/>
    </w:rPr>
  </w:style>
  <w:style w:type="paragraph" w:styleId="Heading3">
    <w:name w:val="heading 3"/>
    <w:aliases w:val="CA main body heading"/>
    <w:basedOn w:val="Normal"/>
    <w:next w:val="Normal"/>
    <w:link w:val="Heading3Char"/>
    <w:uiPriority w:val="9"/>
    <w:unhideWhenUsed/>
    <w:qFormat/>
    <w:rsid w:val="00343CF5"/>
    <w:pPr>
      <w:keepNext/>
      <w:keepLines/>
      <w:spacing w:before="200"/>
      <w:outlineLvl w:val="2"/>
    </w:pPr>
    <w:rPr>
      <w:rFonts w:eastAsiaTheme="majorEastAsia" w:cstheme="majorBidi"/>
      <w:bCs/>
      <w:color w:val="00386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696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EE"/>
    <w:rPr>
      <w:rFonts w:ascii="Tahoma" w:hAnsi="Tahoma" w:cs="Tahoma"/>
      <w:sz w:val="16"/>
      <w:szCs w:val="16"/>
    </w:rPr>
  </w:style>
  <w:style w:type="paragraph" w:styleId="ListParagraph">
    <w:name w:val="List Paragraph"/>
    <w:aliases w:val="CA bullets"/>
    <w:basedOn w:val="ListBullet"/>
    <w:next w:val="Normal"/>
    <w:link w:val="ListParagraphChar"/>
    <w:uiPriority w:val="34"/>
    <w:rsid w:val="00343CF5"/>
    <w:pPr>
      <w:numPr>
        <w:numId w:val="6"/>
      </w:numPr>
    </w:pPr>
  </w:style>
  <w:style w:type="character" w:customStyle="1" w:styleId="ListParagraphChar">
    <w:name w:val="List Paragraph Char"/>
    <w:aliases w:val="CA bullets Char"/>
    <w:basedOn w:val="DefaultParagraphFont"/>
    <w:link w:val="ListParagraph"/>
    <w:uiPriority w:val="34"/>
    <w:rsid w:val="00343CF5"/>
  </w:style>
  <w:style w:type="paragraph" w:styleId="ListBullet">
    <w:name w:val="List Bullet"/>
    <w:basedOn w:val="Normal"/>
    <w:uiPriority w:val="99"/>
    <w:semiHidden/>
    <w:unhideWhenUsed/>
    <w:rsid w:val="00343CF5"/>
    <w:pPr>
      <w:numPr>
        <w:numId w:val="5"/>
      </w:numPr>
      <w:contextualSpacing/>
    </w:pPr>
  </w:style>
  <w:style w:type="paragraph" w:customStyle="1" w:styleId="CAbulletlist">
    <w:name w:val="CA bulletlist"/>
    <w:basedOn w:val="ListParagraph"/>
    <w:link w:val="CAbulletlistChar"/>
    <w:qFormat/>
    <w:rsid w:val="00343CF5"/>
    <w:pPr>
      <w:numPr>
        <w:numId w:val="7"/>
      </w:numPr>
    </w:pPr>
  </w:style>
  <w:style w:type="character" w:customStyle="1" w:styleId="CAbulletlistChar">
    <w:name w:val="CA bulletlist Char"/>
    <w:basedOn w:val="ListParagraphChar"/>
    <w:link w:val="CAbulletlist"/>
    <w:rsid w:val="00343CF5"/>
  </w:style>
  <w:style w:type="paragraph" w:customStyle="1" w:styleId="CAnumbering">
    <w:name w:val="CA numbering"/>
    <w:basedOn w:val="ListParagraph"/>
    <w:link w:val="CAnumberingChar"/>
    <w:qFormat/>
    <w:rsid w:val="00343CF5"/>
    <w:pPr>
      <w:numPr>
        <w:numId w:val="8"/>
      </w:numPr>
    </w:pPr>
  </w:style>
  <w:style w:type="character" w:customStyle="1" w:styleId="CAnumberingChar">
    <w:name w:val="CA numbering Char"/>
    <w:basedOn w:val="ListParagraphChar"/>
    <w:link w:val="CAnumbering"/>
    <w:rsid w:val="00343CF5"/>
  </w:style>
  <w:style w:type="character" w:customStyle="1" w:styleId="Heading1Char">
    <w:name w:val="Heading 1 Char"/>
    <w:aliases w:val="CA intro Heading Char,T&amp;Cs1 Char"/>
    <w:basedOn w:val="DefaultParagraphFont"/>
    <w:link w:val="Heading1"/>
    <w:rsid w:val="00CB56AF"/>
    <w:rPr>
      <w:rFonts w:ascii="Georgia" w:eastAsiaTheme="majorEastAsia" w:hAnsi="Georgia" w:cstheme="majorBidi"/>
      <w:bCs/>
      <w:color w:val="003865"/>
      <w:sz w:val="28"/>
      <w:szCs w:val="28"/>
    </w:rPr>
  </w:style>
  <w:style w:type="character" w:customStyle="1" w:styleId="Heading2Char">
    <w:name w:val="Heading 2 Char"/>
    <w:aliases w:val="CA main paragraph heading Char"/>
    <w:basedOn w:val="DefaultParagraphFont"/>
    <w:link w:val="Heading2"/>
    <w:uiPriority w:val="9"/>
    <w:rsid w:val="00343CF5"/>
    <w:rPr>
      <w:rFonts w:ascii="Calibri" w:eastAsiaTheme="majorEastAsia" w:hAnsi="Calibri" w:cstheme="majorBidi"/>
      <w:b/>
      <w:bCs/>
      <w:caps/>
      <w:color w:val="D50032"/>
      <w:szCs w:val="26"/>
    </w:rPr>
  </w:style>
  <w:style w:type="character" w:customStyle="1" w:styleId="Heading3Char">
    <w:name w:val="Heading 3 Char"/>
    <w:aliases w:val="CA main body heading Char"/>
    <w:basedOn w:val="DefaultParagraphFont"/>
    <w:link w:val="Heading3"/>
    <w:uiPriority w:val="9"/>
    <w:rsid w:val="00343CF5"/>
    <w:rPr>
      <w:rFonts w:eastAsiaTheme="majorEastAsia" w:cstheme="majorBidi"/>
      <w:bCs/>
      <w:color w:val="003865"/>
    </w:rPr>
  </w:style>
  <w:style w:type="paragraph" w:styleId="Quote">
    <w:name w:val="Quote"/>
    <w:aliases w:val="CA Quote"/>
    <w:basedOn w:val="Normal"/>
    <w:next w:val="Normal"/>
    <w:link w:val="QuoteChar"/>
    <w:uiPriority w:val="29"/>
    <w:qFormat/>
    <w:rsid w:val="00343CF5"/>
    <w:rPr>
      <w:rFonts w:ascii="Georgia" w:hAnsi="Georgia"/>
      <w:iCs/>
      <w:color w:val="000000" w:themeColor="text1"/>
    </w:rPr>
  </w:style>
  <w:style w:type="character" w:customStyle="1" w:styleId="QuoteChar">
    <w:name w:val="Quote Char"/>
    <w:aliases w:val="CA Quote Char"/>
    <w:basedOn w:val="DefaultParagraphFont"/>
    <w:link w:val="Quote"/>
    <w:uiPriority w:val="29"/>
    <w:rsid w:val="00343CF5"/>
    <w:rPr>
      <w:rFonts w:ascii="Georgia" w:hAnsi="Georgia"/>
      <w:iCs/>
      <w:color w:val="000000" w:themeColor="text1"/>
      <w:sz w:val="24"/>
    </w:rPr>
  </w:style>
  <w:style w:type="character" w:styleId="Strong">
    <w:name w:val="Strong"/>
    <w:aliases w:val="CA strong"/>
    <w:basedOn w:val="DefaultParagraphFont"/>
    <w:uiPriority w:val="22"/>
    <w:qFormat/>
    <w:rsid w:val="00343CF5"/>
    <w:rPr>
      <w:rFonts w:ascii="Calibri" w:hAnsi="Calibri"/>
      <w:b/>
      <w:bCs/>
      <w:sz w:val="22"/>
    </w:rPr>
  </w:style>
  <w:style w:type="paragraph" w:styleId="Subtitle">
    <w:name w:val="Subtitle"/>
    <w:aliases w:val="CA subheading"/>
    <w:basedOn w:val="Normal"/>
    <w:next w:val="Normal"/>
    <w:link w:val="SubtitleChar"/>
    <w:uiPriority w:val="11"/>
    <w:qFormat/>
    <w:rsid w:val="00343CF5"/>
    <w:pPr>
      <w:numPr>
        <w:ilvl w:val="1"/>
      </w:numPr>
    </w:pPr>
    <w:rPr>
      <w:rFonts w:eastAsiaTheme="majorEastAsia" w:cstheme="majorBidi"/>
      <w:b/>
      <w:iCs/>
      <w:color w:val="003865"/>
      <w:spacing w:val="15"/>
      <w:szCs w:val="24"/>
      <w:u w:val="single"/>
    </w:rPr>
  </w:style>
  <w:style w:type="character" w:customStyle="1" w:styleId="SubtitleChar">
    <w:name w:val="Subtitle Char"/>
    <w:aliases w:val="CA subheading Char"/>
    <w:basedOn w:val="DefaultParagraphFont"/>
    <w:link w:val="Subtitle"/>
    <w:uiPriority w:val="11"/>
    <w:rsid w:val="00343CF5"/>
    <w:rPr>
      <w:rFonts w:eastAsiaTheme="majorEastAsia" w:cstheme="majorBidi"/>
      <w:b/>
      <w:iCs/>
      <w:color w:val="003865"/>
      <w:spacing w:val="15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ED7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_gilbert\AppData\Roaming\Microsoft\Templates\CA%20Templates\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11b0e40a0814518a792f1fd358262ff xmlns="67453a82-fb7e-4694-b394-2a5f097a3f6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0152062b-b2b0-4b79-9277-34fbd49bbd4b</TermId>
        </TermInfo>
      </Terms>
    </p11b0e40a0814518a792f1fd358262ff>
    <TaxCatchAll xmlns="80c74942-38e4-43d0-987f-566248e95f52">
      <Value>22</Value>
    </TaxCatchAll>
    <Category xmlns="67453a82-fb7e-4694-b394-2a5f097a3f69">Business Winning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930DD5713864DA9795681C62E160B" ma:contentTypeVersion="9" ma:contentTypeDescription="Create a new document." ma:contentTypeScope="" ma:versionID="d7fd03b3e6e7d84b0ab0fcc18e239ee2">
  <xsd:schema xmlns:xsd="http://www.w3.org/2001/XMLSchema" xmlns:xs="http://www.w3.org/2001/XMLSchema" xmlns:p="http://schemas.microsoft.com/office/2006/metadata/properties" xmlns:ns2="67453a82-fb7e-4694-b394-2a5f097a3f69" xmlns:ns3="80c74942-38e4-43d0-987f-566248e95f52" targetNamespace="http://schemas.microsoft.com/office/2006/metadata/properties" ma:root="true" ma:fieldsID="e45c74c24d5ca1a7456e1dbca0d94470" ns2:_="" ns3:_="">
    <xsd:import namespace="67453a82-fb7e-4694-b394-2a5f097a3f69"/>
    <xsd:import namespace="80c74942-38e4-43d0-987f-566248e95f52"/>
    <xsd:element name="properties">
      <xsd:complexType>
        <xsd:sequence>
          <xsd:element name="documentManagement">
            <xsd:complexType>
              <xsd:all>
                <xsd:element ref="ns2:p11b0e40a0814518a792f1fd358262ff" minOccurs="0"/>
                <xsd:element ref="ns3:TaxCatchAll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53a82-fb7e-4694-b394-2a5f097a3f69" elementFormDefault="qualified">
    <xsd:import namespace="http://schemas.microsoft.com/office/2006/documentManagement/types"/>
    <xsd:import namespace="http://schemas.microsoft.com/office/infopath/2007/PartnerControls"/>
    <xsd:element name="p11b0e40a0814518a792f1fd358262ff" ma:index="9" nillable="true" ma:taxonomy="true" ma:internalName="p11b0e40a0814518a792f1fd358262ff" ma:taxonomyFieldName="DocumentType" ma:displayName="Document Type" ma:indexed="true" ma:default="" ma:fieldId="{911b0e40-a081-4518-a792-f1fd358262ff}" ma:sspId="0456ca2a-cd63-4205-a7e9-857766d15e3c" ma:termSetId="fcd0b59d-ab16-4d11-8456-c71d6dd7e9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" ma:index="11" nillable="true" ma:displayName="Category" ma:default="Business Winning" ma:format="Dropdown" ma:indexed="true" ma:internalName="Category">
      <xsd:simpleType>
        <xsd:restriction base="dms:Choice">
          <xsd:enumeration value="Business Winning - Proposal"/>
          <xsd:enumeration value="Business Winning"/>
          <xsd:enumeration value="Business Delivery"/>
          <xsd:enumeration value="CAPMS"/>
          <xsd:enumeration value="Procurement - Guarantee"/>
          <xsd:enumeration value="Procurement – Tender"/>
          <xsd:enumeration value="Procurement – Delivery"/>
          <xsd:enumeration value="Procurement - Inspection"/>
          <xsd:enumeration value="Procurement – Client authorisation"/>
          <xsd:enumeration value="Procurement – Evaluation"/>
          <xsd:enumeration value="Procurement – Taking over cert"/>
          <xsd:enumeration value="Procurement – EU Directives"/>
          <xsd:enumeration value="Procurement – Contract"/>
          <xsd:enumeration value="Procurement – General"/>
          <xsd:enumeration value="Communit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74942-38e4-43d0-987f-566248e95f5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9f440b5-8aa7-4689-ab0e-5f292639b377}" ma:internalName="TaxCatchAll" ma:showField="CatchAllData" ma:web="7d28a693-8a22-4e52-8078-3f3ba4d8da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1C8C7B-3A02-431F-99C6-21988619B32D}">
  <ds:schemaRefs>
    <ds:schemaRef ds:uri="http://schemas.microsoft.com/office/2006/metadata/properties"/>
    <ds:schemaRef ds:uri="http://schemas.microsoft.com/office/infopath/2007/PartnerControls"/>
    <ds:schemaRef ds:uri="67453a82-fb7e-4694-b394-2a5f097a3f69"/>
    <ds:schemaRef ds:uri="80c74942-38e4-43d0-987f-566248e95f52"/>
  </ds:schemaRefs>
</ds:datastoreItem>
</file>

<file path=customXml/itemProps2.xml><?xml version="1.0" encoding="utf-8"?>
<ds:datastoreItem xmlns:ds="http://schemas.openxmlformats.org/officeDocument/2006/customXml" ds:itemID="{2F1187E1-006F-451D-9F39-6247BA9FA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24E17D-7E4A-4263-B570-B87347E0F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53a82-fb7e-4694-b394-2a5f097a3f69"/>
    <ds:schemaRef ds:uri="80c74942-38e4-43d0-987f-566248e95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Letterhead_template.dotx</Template>
  <TotalTime>48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Crown Agents Ltd Letterhead 2013</vt:lpstr>
    </vt:vector>
  </TitlesOfParts>
  <Company>Hewlett-Packard Company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Crown Agents Ltd Letterhead 2013</dc:title>
  <dc:creator>Gilbert, Chris</dc:creator>
  <cp:lastModifiedBy>Crown Agents</cp:lastModifiedBy>
  <cp:revision>4</cp:revision>
  <cp:lastPrinted>2016-09-02T15:42:00Z</cp:lastPrinted>
  <dcterms:created xsi:type="dcterms:W3CDTF">2016-09-13T10:05:00Z</dcterms:created>
  <dcterms:modified xsi:type="dcterms:W3CDTF">2016-09-13T10:52:00Z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0x010100347930DD5713864DA9795681C62E160B</vt:lpwstr>
  </property>
  <property fmtid="{D5CDD505-2E9C-101B-9397-08002B2CF9AE}" pid="3" name="DocumentType">
    <vt:lpwstr>22;#Template|0152062b-b2b0-4b79-9277-34fbd49bbd4b</vt:lpwstr>
  </property>
</Properties>
</file>